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705396630"/>
        <w:docPartObj>
          <w:docPartGallery w:val="Cover Pages"/>
          <w:docPartUnique/>
        </w:docPartObj>
      </w:sdtPr>
      <w:sdtEndPr>
        <w:rPr>
          <w:b/>
          <w:color w:val="000000"/>
        </w:rPr>
      </w:sdtEndPr>
      <w:sdtContent>
        <w:p w:rsidR="00A327F3" w:rsidRDefault="00A327F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94CB64C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27F3" w:rsidRPr="00A327F3" w:rsidRDefault="004E3DC3">
                                <w:pPr>
                                  <w:pStyle w:val="Bezodstpw"/>
                                  <w:jc w:val="right"/>
                                  <w:rPr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treszczenie"/>
                                    <w:tag w:val=""/>
                                    <w:id w:val="1721859511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656E6D">
                                      <w:rPr>
                                        <w:b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UL. </w:t>
                                    </w:r>
                                    <w:proofErr w:type="gramStart"/>
                                    <w:r w:rsidR="00656E6D">
                                      <w:rPr>
                                        <w:b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Limby  35/2</w:t>
                                    </w:r>
                                    <w:r w:rsidR="00577D9C" w:rsidRPr="00577D9C">
                                      <w:rPr>
                                        <w:b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 w:rsidR="00656E6D">
                                      <w:rPr>
                                        <w:b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71-784</w:t>
                                    </w:r>
                                    <w:r w:rsidR="00577D9C" w:rsidRPr="00577D9C">
                                      <w:rPr>
                                        <w:b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Szczecin</w:t>
                                    </w:r>
                                    <w:proofErr w:type="gramEnd"/>
                                    <w:r w:rsidR="00577D9C" w:rsidRPr="00577D9C">
                                      <w:rPr>
                                        <w:b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" filled="f" stroked="f" strokeweight=".5pt">
                    <v:textbox style="mso-fit-shape-to-text:t" inset="126pt,0,54pt,0">
                      <w:txbxContent>
                        <w:p w:rsidR="00A327F3" w:rsidRPr="00A327F3" w:rsidRDefault="00BA5F2F">
                          <w:pPr>
                            <w:pStyle w:val="Bezodstpw"/>
                            <w:jc w:val="right"/>
                            <w:rPr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treszczenie"/>
                              <w:tag w:val=""/>
                              <w:id w:val="1721859511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656E6D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UL. Limby  35/2</w:t>
                              </w:r>
                              <w:r w:rsidR="00577D9C" w:rsidRPr="00577D9C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656E6D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71-784</w:t>
                              </w:r>
                              <w:r w:rsidR="00577D9C" w:rsidRPr="00577D9C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Szczecin</w:t>
                              </w:r>
                              <w:r w:rsidR="00577D9C" w:rsidRPr="00577D9C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27F3" w:rsidRPr="00A327F3" w:rsidRDefault="004E3DC3">
                                <w:pPr>
                                  <w:jc w:val="right"/>
                                  <w:rPr>
                                    <w:b/>
                                    <w:color w:val="4472C4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4472C4" w:themeColor="accent1"/>
                                      <w:sz w:val="56"/>
                                      <w:szCs w:val="56"/>
                                    </w:rPr>
                                    <w:alias w:val="Tytuł"/>
                                    <w:tag w:val=""/>
                                    <w:id w:val="104086397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327F3" w:rsidRPr="00A327F3">
                                      <w:rPr>
                                        <w:b/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SPRAWOZDANIE FINANSOWE </w:t>
                                    </w:r>
                                    <w:r w:rsidR="00A327F3" w:rsidRPr="00A327F3">
                                      <w:rPr>
                                        <w:b/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br/>
                                    </w:r>
                                    <w:r w:rsidR="00CC20E8">
                                      <w:rPr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ZA OKRES </w:t>
                                    </w:r>
                                    <w:r w:rsidR="00CC20E8">
                                      <w:rPr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br/>
                                      <w:t>01</w:t>
                                    </w:r>
                                    <w:r w:rsidR="00166CB3">
                                      <w:rPr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.</w:t>
                                    </w:r>
                                    <w:r w:rsidR="003D5C67">
                                      <w:rPr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0</w:t>
                                    </w:r>
                                    <w:r w:rsidR="00CC20E8">
                                      <w:rPr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1.201</w:t>
                                    </w:r>
                                    <w:r w:rsidR="00CC4F55">
                                      <w:rPr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9</w:t>
                                    </w:r>
                                    <w:r w:rsidR="007A109E">
                                      <w:rPr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 – 31.12</w:t>
                                    </w:r>
                                    <w:r w:rsidR="00A327F3" w:rsidRPr="00A327F3">
                                      <w:rPr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.201</w:t>
                                    </w:r>
                                    <w:r w:rsidR="00CC4F55">
                                      <w:rPr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9</w:t>
                                    </w:r>
                                  </w:sdtContent>
                                </w:sdt>
                              </w:p>
                              <w:p w:rsidR="00A327F3" w:rsidRDefault="004E3DC3" w:rsidP="00656E6D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136532819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56E6D" w:rsidRPr="00656E6D">
                                      <w:rPr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FUNDACJA IM. MAŁGORZATY BAJERSKIEJ "MACIERZANKA"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Pole tekstowe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AB&#10;GDDPiAIAAG4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A327F3" w:rsidRPr="00A327F3" w:rsidRDefault="00BA5F2F">
                          <w:pPr>
                            <w:jc w:val="right"/>
                            <w:rPr>
                              <w:b/>
                              <w:color w:val="4472C4" w:themeColor="accen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4472C4" w:themeColor="accent1"/>
                                <w:sz w:val="56"/>
                                <w:szCs w:val="56"/>
                              </w:rPr>
                              <w:alias w:val="Tytuł"/>
                              <w:tag w:val=""/>
                              <w:id w:val="104086397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327F3" w:rsidRPr="00A327F3">
                                <w:rPr>
                                  <w:b/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SPRAWOZDANIE FINANSOWE </w:t>
                              </w:r>
                              <w:r w:rsidR="00A327F3" w:rsidRPr="00A327F3">
                                <w:rPr>
                                  <w:b/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br/>
                              </w:r>
                              <w:r w:rsidR="00CC20E8">
                                <w:rPr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ZA OKRES </w:t>
                              </w:r>
                              <w:r w:rsidR="00CC20E8">
                                <w:rPr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br/>
                                <w:t>01</w:t>
                              </w:r>
                              <w:r w:rsidR="00166CB3">
                                <w:rPr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t>.</w:t>
                              </w:r>
                              <w:r w:rsidR="003D5C67">
                                <w:rPr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t>0</w:t>
                              </w:r>
                              <w:r w:rsidR="00CC20E8">
                                <w:rPr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t>1.201</w:t>
                              </w:r>
                              <w:r w:rsidR="00CC4F55">
                                <w:rPr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t>9</w:t>
                              </w:r>
                              <w:r w:rsidR="007A109E">
                                <w:rPr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 – 31.12</w:t>
                              </w:r>
                              <w:r w:rsidR="00A327F3" w:rsidRPr="00A327F3">
                                <w:rPr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t>.201</w:t>
                              </w:r>
                              <w:r w:rsidR="00CC4F55">
                                <w:rPr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t>9</w:t>
                              </w:r>
                            </w:sdtContent>
                          </w:sdt>
                        </w:p>
                        <w:p w:rsidR="00A327F3" w:rsidRDefault="00BA5F2F" w:rsidP="00656E6D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136532819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56E6D" w:rsidRPr="00656E6D">
                                <w:rPr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FUNDACJA IM. MAŁGORZATY BAJERSKIEJ "MACIERZANKA"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327F3" w:rsidRDefault="00A327F3">
          <w:pPr>
            <w:spacing w:after="160" w:line="259" w:lineRule="auto"/>
            <w:rPr>
              <w:b/>
              <w:color w:val="000000"/>
            </w:rPr>
          </w:pPr>
          <w:r>
            <w:rPr>
              <w:b/>
              <w:color w:val="000000"/>
            </w:rPr>
            <w:br w:type="page"/>
          </w:r>
        </w:p>
      </w:sdtContent>
    </w:sdt>
    <w:p w:rsidR="00A327F3" w:rsidRPr="00B159FC" w:rsidRDefault="00B159FC" w:rsidP="00A327F3">
      <w:pPr>
        <w:spacing w:before="25" w:after="0"/>
        <w:jc w:val="center"/>
        <w:rPr>
          <w:b/>
          <w:color w:val="000000"/>
          <w:sz w:val="28"/>
          <w:szCs w:val="28"/>
        </w:rPr>
      </w:pPr>
      <w:r w:rsidRPr="00B159FC">
        <w:rPr>
          <w:b/>
          <w:color w:val="000000"/>
          <w:sz w:val="28"/>
          <w:szCs w:val="28"/>
        </w:rPr>
        <w:lastRenderedPageBreak/>
        <w:t>WPROWADZENIE DO SPRAWOZDANIA FINANSOWEGO</w:t>
      </w:r>
    </w:p>
    <w:p w:rsidR="00A327F3" w:rsidRDefault="00A327F3" w:rsidP="00A327F3">
      <w:pPr>
        <w:spacing w:before="25" w:after="0"/>
        <w:jc w:val="center"/>
      </w:pPr>
    </w:p>
    <w:p w:rsidR="00A327F3" w:rsidRDefault="00A327F3" w:rsidP="00A327F3">
      <w:pPr>
        <w:spacing w:before="25" w:after="0"/>
        <w:jc w:val="center"/>
        <w:rPr>
          <w:b/>
          <w:color w:val="000000"/>
        </w:rPr>
      </w:pPr>
    </w:p>
    <w:p w:rsidR="0031661D" w:rsidRDefault="0031661D" w:rsidP="00282963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b/>
        </w:rPr>
      </w:pPr>
      <w:r w:rsidRPr="00282963">
        <w:rPr>
          <w:b/>
        </w:rPr>
        <w:t xml:space="preserve">Nazwa organizacji, siedziba, </w:t>
      </w:r>
      <w:r w:rsidR="00282963" w:rsidRPr="00282963">
        <w:rPr>
          <w:b/>
        </w:rPr>
        <w:t xml:space="preserve">numer w </w:t>
      </w:r>
      <w:r w:rsidRPr="00282963">
        <w:rPr>
          <w:b/>
        </w:rPr>
        <w:t>rejestr</w:t>
      </w:r>
      <w:r w:rsidR="00282963" w:rsidRPr="00282963">
        <w:rPr>
          <w:b/>
        </w:rPr>
        <w:t>ze sądowym lub ewidencji</w:t>
      </w:r>
      <w:r w:rsidRPr="00282963">
        <w:rPr>
          <w:b/>
        </w:rPr>
        <w:t>:</w:t>
      </w:r>
    </w:p>
    <w:p w:rsidR="00282963" w:rsidRPr="00282963" w:rsidRDefault="00282963" w:rsidP="00282963">
      <w:pPr>
        <w:pStyle w:val="Akapitzlist"/>
        <w:widowControl w:val="0"/>
        <w:suppressAutoHyphens/>
        <w:spacing w:after="0" w:line="240" w:lineRule="auto"/>
        <w:jc w:val="both"/>
        <w:rPr>
          <w:b/>
        </w:rPr>
      </w:pPr>
    </w:p>
    <w:p w:rsidR="00282963" w:rsidRDefault="00656E6D" w:rsidP="004C0177">
      <w:pPr>
        <w:widowControl w:val="0"/>
        <w:suppressAutoHyphens/>
        <w:spacing w:after="0" w:line="240" w:lineRule="auto"/>
        <w:ind w:left="720"/>
        <w:jc w:val="both"/>
      </w:pPr>
      <w:r>
        <w:t>FUNDACJA IM. MAŁGORZATY BAJERSKIEJ „MACIERZANKA”</w:t>
      </w:r>
      <w:r w:rsidR="0031661D">
        <w:t xml:space="preserve">, </w:t>
      </w:r>
    </w:p>
    <w:p w:rsidR="00282963" w:rsidRDefault="00282963" w:rsidP="00282963">
      <w:pPr>
        <w:widowControl w:val="0"/>
        <w:suppressAutoHyphens/>
        <w:spacing w:after="0" w:line="240" w:lineRule="auto"/>
        <w:ind w:left="709"/>
        <w:jc w:val="both"/>
      </w:pPr>
    </w:p>
    <w:p w:rsidR="0031661D" w:rsidRDefault="000B10B8" w:rsidP="001428BE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>
        <w:t xml:space="preserve">Ul. </w:t>
      </w:r>
      <w:r w:rsidR="00656E6D">
        <w:t>Limby 35/2</w:t>
      </w:r>
    </w:p>
    <w:p w:rsidR="001428BE" w:rsidRDefault="005A4E73" w:rsidP="001428BE">
      <w:pPr>
        <w:pStyle w:val="Akapitzlist"/>
        <w:jc w:val="both"/>
      </w:pPr>
      <w:proofErr w:type="gramStart"/>
      <w:r>
        <w:t>7</w:t>
      </w:r>
      <w:r w:rsidR="00656E6D">
        <w:t>1-784</w:t>
      </w:r>
      <w:r w:rsidR="004C0177">
        <w:t xml:space="preserve">  Szczecin</w:t>
      </w:r>
      <w:proofErr w:type="gramEnd"/>
    </w:p>
    <w:p w:rsidR="001428BE" w:rsidRPr="001428BE" w:rsidRDefault="001428BE" w:rsidP="001428BE">
      <w:pPr>
        <w:pStyle w:val="Akapitzlist"/>
        <w:numPr>
          <w:ilvl w:val="0"/>
          <w:numId w:val="16"/>
        </w:numPr>
        <w:spacing w:after="0"/>
        <w:jc w:val="both"/>
      </w:pPr>
      <w:r w:rsidRPr="001428BE">
        <w:t xml:space="preserve">Sąd Rejonowy Szczecin-Centrum w Szczecinie, </w:t>
      </w:r>
    </w:p>
    <w:p w:rsidR="001428BE" w:rsidRPr="001428BE" w:rsidRDefault="001428BE" w:rsidP="001428BE">
      <w:pPr>
        <w:tabs>
          <w:tab w:val="left" w:pos="1140"/>
        </w:tabs>
        <w:spacing w:after="0"/>
        <w:jc w:val="both"/>
      </w:pPr>
      <w:r>
        <w:tab/>
      </w:r>
      <w:r w:rsidRPr="001428BE">
        <w:t>XIII Wydział Gospodarczy Krajowego Rejestru Sądowego</w:t>
      </w:r>
    </w:p>
    <w:p w:rsidR="001428BE" w:rsidRPr="000344D4" w:rsidRDefault="0070728E" w:rsidP="001428BE">
      <w:pPr>
        <w:tabs>
          <w:tab w:val="left" w:pos="1140"/>
        </w:tabs>
        <w:spacing w:after="0"/>
        <w:ind w:left="1140" w:hanging="270"/>
        <w:jc w:val="both"/>
        <w:rPr>
          <w:b/>
        </w:rPr>
      </w:pPr>
      <w:r>
        <w:t xml:space="preserve">     Krajowy Rejestr Sądowy nr </w:t>
      </w:r>
      <w:r w:rsidR="00656E6D">
        <w:t xml:space="preserve"> </w:t>
      </w:r>
      <w:r w:rsidR="00656E6D" w:rsidRPr="00656E6D">
        <w:t xml:space="preserve"> 0000526837</w:t>
      </w:r>
    </w:p>
    <w:p w:rsidR="001428BE" w:rsidRPr="001428BE" w:rsidRDefault="009338BF" w:rsidP="001428BE">
      <w:pPr>
        <w:tabs>
          <w:tab w:val="left" w:pos="1140"/>
        </w:tabs>
        <w:spacing w:after="0"/>
        <w:ind w:left="1140" w:hanging="270"/>
        <w:jc w:val="both"/>
      </w:pPr>
      <w:r>
        <w:tab/>
        <w:t xml:space="preserve">NIP </w:t>
      </w:r>
      <w:r w:rsidR="00EC1509">
        <w:t xml:space="preserve"> </w:t>
      </w:r>
      <w:r w:rsidR="00656E6D" w:rsidRPr="00656E6D">
        <w:t>8513179592</w:t>
      </w:r>
    </w:p>
    <w:p w:rsidR="001428BE" w:rsidRPr="001428BE" w:rsidRDefault="001428BE" w:rsidP="001428BE">
      <w:pPr>
        <w:tabs>
          <w:tab w:val="left" w:pos="1140"/>
        </w:tabs>
        <w:spacing w:after="0"/>
        <w:ind w:left="1140" w:hanging="270"/>
        <w:jc w:val="both"/>
      </w:pPr>
      <w:r w:rsidRPr="001428BE">
        <w:tab/>
        <w:t xml:space="preserve">REGON </w:t>
      </w:r>
      <w:r w:rsidR="00EC1509">
        <w:t xml:space="preserve"> </w:t>
      </w:r>
      <w:r w:rsidR="00656E6D" w:rsidRPr="00656E6D">
        <w:t>360002454</w:t>
      </w:r>
    </w:p>
    <w:p w:rsidR="00282963" w:rsidRDefault="00282963" w:rsidP="00282963">
      <w:pPr>
        <w:pStyle w:val="Akapitzlist"/>
        <w:ind w:left="1429"/>
        <w:jc w:val="both"/>
      </w:pPr>
    </w:p>
    <w:p w:rsidR="00282963" w:rsidRPr="00282963" w:rsidRDefault="00282963" w:rsidP="00282963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b/>
        </w:rPr>
      </w:pPr>
      <w:r w:rsidRPr="00282963">
        <w:rPr>
          <w:b/>
          <w:color w:val="000000"/>
        </w:rPr>
        <w:t>Czasu trwania działalności jednostki.</w:t>
      </w:r>
    </w:p>
    <w:p w:rsidR="00282963" w:rsidRDefault="00282963" w:rsidP="00282963">
      <w:pPr>
        <w:pStyle w:val="Akapitzlist"/>
        <w:widowControl w:val="0"/>
        <w:suppressAutoHyphens/>
        <w:spacing w:after="0" w:line="240" w:lineRule="auto"/>
        <w:jc w:val="both"/>
        <w:rPr>
          <w:b/>
        </w:rPr>
      </w:pPr>
    </w:p>
    <w:p w:rsidR="0031661D" w:rsidRPr="00282963" w:rsidRDefault="0031661D" w:rsidP="00B159FC">
      <w:pPr>
        <w:widowControl w:val="0"/>
        <w:suppressAutoHyphens/>
        <w:spacing w:after="0" w:line="240" w:lineRule="auto"/>
        <w:ind w:firstLine="708"/>
        <w:jc w:val="both"/>
      </w:pPr>
      <w:r w:rsidRPr="00282963">
        <w:t>Fundacja została założona na czas nieokreślony.</w:t>
      </w:r>
    </w:p>
    <w:p w:rsidR="0031661D" w:rsidRDefault="0031661D" w:rsidP="0031661D">
      <w:pPr>
        <w:jc w:val="both"/>
        <w:rPr>
          <w:b/>
          <w:bCs/>
        </w:rPr>
      </w:pPr>
    </w:p>
    <w:p w:rsidR="0031661D" w:rsidRDefault="00282963" w:rsidP="00282963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O</w:t>
      </w:r>
      <w:r w:rsidRPr="00282963">
        <w:rPr>
          <w:b/>
          <w:color w:val="000000"/>
        </w:rPr>
        <w:t>kres objęt</w:t>
      </w:r>
      <w:r>
        <w:rPr>
          <w:b/>
          <w:color w:val="000000"/>
        </w:rPr>
        <w:t>y</w:t>
      </w:r>
      <w:r w:rsidRPr="00282963">
        <w:rPr>
          <w:b/>
          <w:color w:val="000000"/>
        </w:rPr>
        <w:t xml:space="preserve"> sprawozdaniem finansowym</w:t>
      </w:r>
      <w:r>
        <w:rPr>
          <w:b/>
          <w:color w:val="000000"/>
        </w:rPr>
        <w:t>.</w:t>
      </w:r>
    </w:p>
    <w:p w:rsidR="00282963" w:rsidRPr="00282963" w:rsidRDefault="00282963" w:rsidP="00282963">
      <w:pPr>
        <w:pStyle w:val="Akapitzlist"/>
        <w:widowControl w:val="0"/>
        <w:suppressAutoHyphens/>
        <w:spacing w:after="0" w:line="240" w:lineRule="auto"/>
        <w:jc w:val="both"/>
        <w:rPr>
          <w:b/>
          <w:color w:val="000000"/>
        </w:rPr>
      </w:pPr>
    </w:p>
    <w:p w:rsidR="00B159FC" w:rsidRDefault="00B159FC" w:rsidP="00CC4F55">
      <w:pPr>
        <w:widowControl w:val="0"/>
        <w:suppressAutoHyphens/>
        <w:spacing w:after="0" w:line="240" w:lineRule="auto"/>
        <w:ind w:left="709"/>
        <w:jc w:val="both"/>
      </w:pPr>
      <w:r>
        <w:t>S</w:t>
      </w:r>
      <w:r w:rsidR="0031661D">
        <w:t>prawozdani</w:t>
      </w:r>
      <w:r w:rsidR="009338BF">
        <w:t>e f</w:t>
      </w:r>
      <w:r w:rsidR="000344D4">
        <w:t>inansowe obejmuje okres od 01</w:t>
      </w:r>
      <w:r w:rsidR="00166CB3">
        <w:t>.</w:t>
      </w:r>
      <w:r w:rsidR="003D5C67">
        <w:t>0</w:t>
      </w:r>
      <w:r w:rsidR="000344D4">
        <w:t>1</w:t>
      </w:r>
      <w:r w:rsidR="0031661D">
        <w:t>.201</w:t>
      </w:r>
      <w:r w:rsidR="00CC4F55">
        <w:t>9</w:t>
      </w:r>
      <w:r w:rsidR="007A109E">
        <w:t xml:space="preserve"> </w:t>
      </w:r>
      <w:proofErr w:type="gramStart"/>
      <w:r w:rsidR="007A109E">
        <w:t>r</w:t>
      </w:r>
      <w:proofErr w:type="gramEnd"/>
      <w:r w:rsidR="007A109E">
        <w:t>. do 31.12</w:t>
      </w:r>
      <w:r w:rsidR="0031661D">
        <w:t>.</w:t>
      </w:r>
      <w:r w:rsidR="00A963D1">
        <w:t>2019.</w:t>
      </w:r>
    </w:p>
    <w:p w:rsidR="00282963" w:rsidRDefault="00282963" w:rsidP="00282963">
      <w:pPr>
        <w:widowControl w:val="0"/>
        <w:tabs>
          <w:tab w:val="left" w:pos="1110"/>
          <w:tab w:val="left" w:pos="1185"/>
          <w:tab w:val="left" w:pos="1425"/>
          <w:tab w:val="left" w:pos="1515"/>
          <w:tab w:val="left" w:pos="2880"/>
        </w:tabs>
        <w:suppressAutoHyphens/>
        <w:spacing w:after="0" w:line="240" w:lineRule="auto"/>
        <w:jc w:val="both"/>
      </w:pPr>
    </w:p>
    <w:p w:rsidR="00282963" w:rsidRPr="00B159FC" w:rsidRDefault="00B159FC" w:rsidP="00B159F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b/>
        </w:rPr>
      </w:pPr>
      <w:r>
        <w:rPr>
          <w:b/>
          <w:color w:val="000000"/>
        </w:rPr>
        <w:t xml:space="preserve">Kontynuacja działalności jednostki </w:t>
      </w:r>
      <w:r w:rsidRPr="00B159FC">
        <w:rPr>
          <w:b/>
          <w:color w:val="000000"/>
        </w:rPr>
        <w:t>w dającej się przewidzieć przyszłości</w:t>
      </w:r>
      <w:r>
        <w:rPr>
          <w:b/>
          <w:color w:val="000000"/>
        </w:rPr>
        <w:t>,</w:t>
      </w:r>
      <w:r w:rsidRPr="00B159FC">
        <w:rPr>
          <w:b/>
          <w:color w:val="000000"/>
        </w:rPr>
        <w:t xml:space="preserve"> okoliczności wskazujące na zagrożenie</w:t>
      </w:r>
      <w:r>
        <w:rPr>
          <w:b/>
          <w:color w:val="000000"/>
        </w:rPr>
        <w:t xml:space="preserve"> jej</w:t>
      </w:r>
      <w:r w:rsidRPr="00B159FC">
        <w:rPr>
          <w:b/>
          <w:color w:val="000000"/>
        </w:rPr>
        <w:t xml:space="preserve"> kontynuowania</w:t>
      </w:r>
      <w:r>
        <w:rPr>
          <w:b/>
          <w:color w:val="000000"/>
        </w:rPr>
        <w:t>.</w:t>
      </w:r>
    </w:p>
    <w:p w:rsidR="00B159FC" w:rsidRDefault="00B159FC" w:rsidP="00B159FC">
      <w:pPr>
        <w:widowControl w:val="0"/>
        <w:suppressAutoHyphens/>
        <w:spacing w:after="0" w:line="240" w:lineRule="auto"/>
        <w:jc w:val="both"/>
        <w:rPr>
          <w:b/>
        </w:rPr>
      </w:pPr>
    </w:p>
    <w:p w:rsidR="00B159FC" w:rsidRDefault="00B159FC" w:rsidP="00B159FC">
      <w:pPr>
        <w:widowControl w:val="0"/>
        <w:suppressAutoHyphens/>
        <w:spacing w:after="0" w:line="240" w:lineRule="auto"/>
        <w:jc w:val="both"/>
      </w:pPr>
      <w:r>
        <w:tab/>
        <w:t>Sprawozdanie finansowe zostało sporządzone przy założeniu kontynuacji działalności.</w:t>
      </w:r>
    </w:p>
    <w:p w:rsidR="00B159FC" w:rsidRPr="00B159FC" w:rsidRDefault="00B159FC" w:rsidP="00B159FC">
      <w:pPr>
        <w:widowControl w:val="0"/>
        <w:suppressAutoHyphens/>
        <w:spacing w:after="0" w:line="240" w:lineRule="auto"/>
        <w:jc w:val="both"/>
        <w:rPr>
          <w:b/>
        </w:rPr>
      </w:pPr>
    </w:p>
    <w:p w:rsidR="00B159FC" w:rsidRPr="00B159FC" w:rsidRDefault="00B159FC" w:rsidP="00B159FC">
      <w:pPr>
        <w:pStyle w:val="Akapitzlist"/>
        <w:widowControl w:val="0"/>
        <w:suppressAutoHyphens/>
        <w:spacing w:after="0" w:line="240" w:lineRule="auto"/>
        <w:jc w:val="both"/>
        <w:rPr>
          <w:b/>
        </w:rPr>
      </w:pPr>
    </w:p>
    <w:p w:rsidR="0031661D" w:rsidRDefault="00B159FC" w:rsidP="00282963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Przyjęte zasady rachunkowości.</w:t>
      </w:r>
    </w:p>
    <w:p w:rsidR="00B159FC" w:rsidRDefault="00B159FC" w:rsidP="00B159FC">
      <w:pPr>
        <w:pStyle w:val="Akapitzlist"/>
        <w:widowControl w:val="0"/>
        <w:suppressAutoHyphens/>
        <w:spacing w:after="0" w:line="240" w:lineRule="auto"/>
        <w:jc w:val="both"/>
        <w:rPr>
          <w:b/>
        </w:rPr>
      </w:pPr>
    </w:p>
    <w:p w:rsidR="00B159FC" w:rsidRPr="0074648D" w:rsidRDefault="00B159FC" w:rsidP="0074648D">
      <w:pPr>
        <w:pStyle w:val="Akapitzlist"/>
        <w:numPr>
          <w:ilvl w:val="0"/>
          <w:numId w:val="12"/>
        </w:numPr>
        <w:ind w:left="1134"/>
        <w:jc w:val="both"/>
        <w:rPr>
          <w:b/>
        </w:rPr>
      </w:pPr>
      <w:r w:rsidRPr="0074648D">
        <w:rPr>
          <w:b/>
        </w:rPr>
        <w:t>Aktywa i pasywa wyceniono według zasad określonych w ustawie o rachunkowości z tym, że:</w:t>
      </w:r>
    </w:p>
    <w:p w:rsidR="00B159FC" w:rsidRDefault="00B159FC" w:rsidP="0074648D">
      <w:pPr>
        <w:widowControl w:val="0"/>
        <w:numPr>
          <w:ilvl w:val="0"/>
          <w:numId w:val="13"/>
        </w:numPr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  <w:r>
        <w:t xml:space="preserve">Składniki majątkowe o przewidywanym okresie użytkowania </w:t>
      </w:r>
      <w:proofErr w:type="gramStart"/>
      <w:r>
        <w:t>nie przekraczającym</w:t>
      </w:r>
      <w:proofErr w:type="gramEnd"/>
      <w:r>
        <w:t xml:space="preserve"> jednego roku oraz składniki majątkowe, w tym środki trwałe i wartości niematerialne i prawne o wartości początkowej nie przekraczającej </w:t>
      </w:r>
      <w:r w:rsidR="00F435FB">
        <w:t>10.0</w:t>
      </w:r>
      <w:r>
        <w:t xml:space="preserve">00 </w:t>
      </w:r>
      <w:proofErr w:type="gramStart"/>
      <w:r>
        <w:t>zł</w:t>
      </w:r>
      <w:proofErr w:type="gramEnd"/>
      <w:r>
        <w:t>, są jednorazowo odpisywane w ciężar kosztów zużycia materiałów w momencie przekazania ich do użytkowania i ujmowane w ewidencji pozabilansowej.</w:t>
      </w:r>
    </w:p>
    <w:p w:rsidR="00B159FC" w:rsidRDefault="00B159FC" w:rsidP="0074648D">
      <w:pPr>
        <w:widowControl w:val="0"/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</w:p>
    <w:p w:rsidR="00B159FC" w:rsidRDefault="00B159FC" w:rsidP="0074648D">
      <w:pPr>
        <w:widowControl w:val="0"/>
        <w:numPr>
          <w:ilvl w:val="0"/>
          <w:numId w:val="13"/>
        </w:numPr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  <w:r>
        <w:t>Wartości niematerialne i prawne amortyzowane zgodnie z przepisami ustawy o podatku dochodowym od osób prawnych.</w:t>
      </w:r>
    </w:p>
    <w:p w:rsidR="00B159FC" w:rsidRDefault="00B159FC" w:rsidP="0074648D">
      <w:pPr>
        <w:widowControl w:val="0"/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</w:p>
    <w:p w:rsidR="00B159FC" w:rsidRDefault="00B159FC" w:rsidP="0074648D">
      <w:pPr>
        <w:widowControl w:val="0"/>
        <w:numPr>
          <w:ilvl w:val="0"/>
          <w:numId w:val="13"/>
        </w:numPr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  <w:r>
        <w:t xml:space="preserve">Środki trwałe i wartości niematerialne i prawne o wartości początkowej powyżej </w:t>
      </w:r>
      <w:r w:rsidR="00F435FB">
        <w:t>10.0</w:t>
      </w:r>
      <w:r>
        <w:t xml:space="preserve">00 </w:t>
      </w:r>
      <w:proofErr w:type="gramStart"/>
      <w:r>
        <w:t>zł</w:t>
      </w:r>
      <w:proofErr w:type="gramEnd"/>
      <w:r>
        <w:t xml:space="preserve"> są amortyzowane zgodnie z planem amortyzacji począwszy od miesiąca następującego po miesiącu, w którym te środki i wartości przyjęto do użytkowania.</w:t>
      </w:r>
    </w:p>
    <w:p w:rsidR="0074648D" w:rsidRDefault="0074648D" w:rsidP="0074648D">
      <w:pPr>
        <w:widowControl w:val="0"/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</w:p>
    <w:p w:rsidR="00B159FC" w:rsidRDefault="00B159FC" w:rsidP="0074648D">
      <w:pPr>
        <w:widowControl w:val="0"/>
        <w:numPr>
          <w:ilvl w:val="0"/>
          <w:numId w:val="13"/>
        </w:numPr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  <w:r>
        <w:t>Środki trwałe i wartości niematerialne i prawne umarzane (amortyzowane) są zgodnie z planem amortyzacji metodą liniową według stawek wynikających z przepisów podatkowych lub przewidywanych okresów ich używania, w przypadku, gdy przepisy podatkowe nie przewidują ich amortyzowania.</w:t>
      </w:r>
    </w:p>
    <w:p w:rsidR="0074648D" w:rsidRDefault="0074648D" w:rsidP="0074648D">
      <w:pPr>
        <w:widowControl w:val="0"/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</w:p>
    <w:p w:rsidR="00B159FC" w:rsidRDefault="00B159FC" w:rsidP="0074648D">
      <w:pPr>
        <w:widowControl w:val="0"/>
        <w:numPr>
          <w:ilvl w:val="0"/>
          <w:numId w:val="13"/>
        </w:numPr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  <w:r>
        <w:t>Stany i rozchody zapasów rzeczowych składników majątku obrotowego wycenia się:</w:t>
      </w:r>
    </w:p>
    <w:p w:rsidR="0074648D" w:rsidRDefault="0074648D" w:rsidP="0074648D">
      <w:pPr>
        <w:tabs>
          <w:tab w:val="left" w:pos="810"/>
          <w:tab w:val="left" w:pos="1620"/>
          <w:tab w:val="left" w:pos="1650"/>
        </w:tabs>
        <w:ind w:left="1134"/>
        <w:jc w:val="both"/>
      </w:pPr>
      <w:r>
        <w:tab/>
      </w:r>
      <w:r w:rsidR="00B159FC">
        <w:t>- towary – stosując zasadę FIFO.</w:t>
      </w:r>
    </w:p>
    <w:p w:rsidR="00B159FC" w:rsidRDefault="00B159FC" w:rsidP="0074648D">
      <w:pPr>
        <w:tabs>
          <w:tab w:val="left" w:pos="851"/>
          <w:tab w:val="left" w:pos="1620"/>
          <w:tab w:val="left" w:pos="1650"/>
        </w:tabs>
        <w:ind w:left="1134"/>
        <w:jc w:val="both"/>
      </w:pPr>
      <w:r>
        <w:t>Na dzień bilansowy zapasy rzeczowych składników majątkowych wycenia się według cen nabycia (zakupu).</w:t>
      </w:r>
    </w:p>
    <w:p w:rsidR="00B159FC" w:rsidRDefault="00B159FC" w:rsidP="0074648D">
      <w:pPr>
        <w:widowControl w:val="0"/>
        <w:numPr>
          <w:ilvl w:val="0"/>
          <w:numId w:val="13"/>
        </w:numPr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  <w:r>
        <w:lastRenderedPageBreak/>
        <w:t>Należności, roszczenia oraz zobowiązania wyceniono w kwocie wymagającej zapłaty.</w:t>
      </w:r>
    </w:p>
    <w:p w:rsidR="0074648D" w:rsidRDefault="0074648D" w:rsidP="0074648D">
      <w:pPr>
        <w:widowControl w:val="0"/>
        <w:tabs>
          <w:tab w:val="left" w:pos="81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</w:p>
    <w:p w:rsidR="00B159FC" w:rsidRDefault="00B159FC" w:rsidP="0074648D">
      <w:pPr>
        <w:widowControl w:val="0"/>
        <w:numPr>
          <w:ilvl w:val="0"/>
          <w:numId w:val="13"/>
        </w:numPr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  <w:r>
        <w:t>Środki pieniężne w kasie i na rachunku bankowym ujęte zostały w wartościach nominalnych.</w:t>
      </w:r>
    </w:p>
    <w:p w:rsidR="0074648D" w:rsidRDefault="0074648D" w:rsidP="0074648D">
      <w:pPr>
        <w:widowControl w:val="0"/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</w:p>
    <w:p w:rsidR="00B159FC" w:rsidRDefault="00B159FC" w:rsidP="0074648D">
      <w:pPr>
        <w:widowControl w:val="0"/>
        <w:numPr>
          <w:ilvl w:val="0"/>
          <w:numId w:val="13"/>
        </w:numPr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  <w:r>
        <w:t>Koszty zakupu materiałów obciążają w całości koszty zużycia materiałów w miesiącu ich powstania.</w:t>
      </w:r>
    </w:p>
    <w:p w:rsidR="0074648D" w:rsidRDefault="0074648D" w:rsidP="0074648D">
      <w:pPr>
        <w:widowControl w:val="0"/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</w:pPr>
    </w:p>
    <w:p w:rsidR="0074648D" w:rsidRDefault="0074648D" w:rsidP="0074648D">
      <w:pPr>
        <w:widowControl w:val="0"/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  <w:rPr>
          <w:b/>
        </w:rPr>
      </w:pPr>
    </w:p>
    <w:p w:rsidR="00B159FC" w:rsidRPr="0074648D" w:rsidRDefault="00B159FC" w:rsidP="0074648D">
      <w:pPr>
        <w:pStyle w:val="Akapitzlist"/>
        <w:widowControl w:val="0"/>
        <w:numPr>
          <w:ilvl w:val="0"/>
          <w:numId w:val="12"/>
        </w:numPr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  <w:rPr>
          <w:b/>
        </w:rPr>
      </w:pPr>
      <w:r w:rsidRPr="0074648D">
        <w:rPr>
          <w:b/>
        </w:rPr>
        <w:t>Zmiana metod księgowości i wyceny dokonywane w roku obrotowym, wywierające istotny wpływ na sprawozdanie finansowe.</w:t>
      </w:r>
    </w:p>
    <w:p w:rsidR="006A5C8B" w:rsidRDefault="006A5C8B" w:rsidP="0074648D">
      <w:pPr>
        <w:pStyle w:val="Akapitzlist"/>
        <w:tabs>
          <w:tab w:val="left" w:pos="0"/>
          <w:tab w:val="left" w:pos="1620"/>
          <w:tab w:val="left" w:pos="1650"/>
        </w:tabs>
        <w:ind w:left="1134"/>
        <w:jc w:val="both"/>
      </w:pPr>
    </w:p>
    <w:p w:rsidR="00B159FC" w:rsidRDefault="00B159FC" w:rsidP="0074648D">
      <w:pPr>
        <w:pStyle w:val="Akapitzlist"/>
        <w:tabs>
          <w:tab w:val="left" w:pos="0"/>
          <w:tab w:val="left" w:pos="1620"/>
          <w:tab w:val="left" w:pos="1650"/>
        </w:tabs>
        <w:ind w:left="1134"/>
        <w:jc w:val="both"/>
      </w:pPr>
      <w:r>
        <w:t>W ciągu roku obrotowego nie zmieniono metod i zasad wyceny, które wywierały istotny wpływ na sprawozdanie finansowe.</w:t>
      </w:r>
    </w:p>
    <w:p w:rsidR="0074648D" w:rsidRDefault="0074648D" w:rsidP="0074648D">
      <w:pPr>
        <w:pStyle w:val="Akapitzlist"/>
        <w:tabs>
          <w:tab w:val="left" w:pos="0"/>
          <w:tab w:val="left" w:pos="1620"/>
          <w:tab w:val="left" w:pos="1650"/>
        </w:tabs>
        <w:ind w:left="1134"/>
        <w:jc w:val="both"/>
      </w:pPr>
    </w:p>
    <w:p w:rsidR="00B159FC" w:rsidRDefault="00B159FC" w:rsidP="0074648D">
      <w:pPr>
        <w:pStyle w:val="Akapitzlist"/>
        <w:widowControl w:val="0"/>
        <w:numPr>
          <w:ilvl w:val="0"/>
          <w:numId w:val="12"/>
        </w:numPr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  <w:rPr>
          <w:b/>
        </w:rPr>
      </w:pPr>
      <w:r>
        <w:rPr>
          <w:b/>
        </w:rPr>
        <w:t>Charakterystyka dodatkowych w stosunku do poprzedniego roku obrotowego zmian i sposobu sporządzania sprawozdania finansowego i wpływ wywołanych tym skutków finansowych na sytuację majątkową i finansową, wynik finansowy oraz rentowność jednostki.</w:t>
      </w:r>
    </w:p>
    <w:p w:rsidR="006A5C8B" w:rsidRDefault="006A5C8B" w:rsidP="006A5C8B">
      <w:pPr>
        <w:pStyle w:val="Akapitzlist"/>
        <w:widowControl w:val="0"/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  <w:rPr>
          <w:b/>
        </w:rPr>
      </w:pPr>
    </w:p>
    <w:p w:rsidR="006A5C8B" w:rsidRDefault="00B56C4A" w:rsidP="0074648D">
      <w:pPr>
        <w:tabs>
          <w:tab w:val="left" w:pos="780"/>
          <w:tab w:val="left" w:pos="1620"/>
          <w:tab w:val="left" w:pos="1650"/>
        </w:tabs>
        <w:ind w:left="1134"/>
        <w:jc w:val="both"/>
      </w:pPr>
      <w:r>
        <w:t>Fundacja od dnia 01</w:t>
      </w:r>
      <w:r w:rsidR="00166CB3">
        <w:t>.</w:t>
      </w:r>
      <w:r w:rsidR="003D5C67">
        <w:t>0</w:t>
      </w:r>
      <w:r>
        <w:t>1.201</w:t>
      </w:r>
      <w:r w:rsidR="00F435FB">
        <w:t>7</w:t>
      </w:r>
      <w:r w:rsidR="006A5C8B">
        <w:t xml:space="preserve"> </w:t>
      </w:r>
      <w:proofErr w:type="gramStart"/>
      <w:r w:rsidR="006A5C8B">
        <w:t>sporządza</w:t>
      </w:r>
      <w:proofErr w:type="gramEnd"/>
      <w:r w:rsidR="006A5C8B">
        <w:t xml:space="preserve"> sprawozdanie finansowe zgodnie z załącznikiem nr 6 do ustawy o rachunkowości.</w:t>
      </w:r>
    </w:p>
    <w:p w:rsidR="00B159FC" w:rsidRDefault="00B159FC" w:rsidP="0074648D">
      <w:pPr>
        <w:pStyle w:val="Akapitzlist"/>
        <w:widowControl w:val="0"/>
        <w:numPr>
          <w:ilvl w:val="0"/>
          <w:numId w:val="12"/>
        </w:numPr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  <w:rPr>
          <w:b/>
        </w:rPr>
      </w:pPr>
      <w:r>
        <w:rPr>
          <w:b/>
        </w:rPr>
        <w:t>Informacje liczbowe zapewniające porównywalność danych sprawozdania finansowego za rok poprzedzający ze sprawozdaniem za rok obrotowy.</w:t>
      </w:r>
    </w:p>
    <w:p w:rsidR="00B159FC" w:rsidRPr="0074648D" w:rsidRDefault="00B159FC" w:rsidP="0074648D">
      <w:pPr>
        <w:pStyle w:val="Akapitzlist"/>
        <w:widowControl w:val="0"/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  <w:rPr>
          <w:b/>
        </w:rPr>
      </w:pPr>
    </w:p>
    <w:p w:rsidR="00B159FC" w:rsidRDefault="00B159FC" w:rsidP="0074648D">
      <w:pPr>
        <w:pStyle w:val="Akapitzlist"/>
        <w:tabs>
          <w:tab w:val="left" w:pos="780"/>
          <w:tab w:val="left" w:pos="1620"/>
          <w:tab w:val="left" w:pos="1650"/>
        </w:tabs>
        <w:ind w:left="1134"/>
        <w:jc w:val="both"/>
      </w:pPr>
      <w:r>
        <w:t>Nie dotyczy.</w:t>
      </w:r>
    </w:p>
    <w:p w:rsidR="0074648D" w:rsidRDefault="0074648D" w:rsidP="0074648D">
      <w:pPr>
        <w:pStyle w:val="Akapitzlist"/>
        <w:tabs>
          <w:tab w:val="left" w:pos="780"/>
          <w:tab w:val="left" w:pos="1620"/>
          <w:tab w:val="left" w:pos="1650"/>
        </w:tabs>
        <w:ind w:left="1134"/>
        <w:jc w:val="both"/>
      </w:pPr>
    </w:p>
    <w:p w:rsidR="00B159FC" w:rsidRDefault="00B159FC" w:rsidP="0074648D">
      <w:pPr>
        <w:pStyle w:val="Akapitzlist"/>
        <w:widowControl w:val="0"/>
        <w:numPr>
          <w:ilvl w:val="0"/>
          <w:numId w:val="12"/>
        </w:numPr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  <w:rPr>
          <w:b/>
        </w:rPr>
      </w:pPr>
      <w:r>
        <w:rPr>
          <w:b/>
        </w:rPr>
        <w:t xml:space="preserve">Informacje o znaczących zdarzeniach, jakie wystąpiły po dniu bilansowym, </w:t>
      </w:r>
      <w:proofErr w:type="gramStart"/>
      <w:r>
        <w:rPr>
          <w:b/>
        </w:rPr>
        <w:t>nie uwzględnionych</w:t>
      </w:r>
      <w:proofErr w:type="gramEnd"/>
      <w:r>
        <w:rPr>
          <w:b/>
        </w:rPr>
        <w:t xml:space="preserve"> w bilansie oraz rachunku zysków i strat.</w:t>
      </w:r>
    </w:p>
    <w:p w:rsidR="006A5C8B" w:rsidRDefault="006A5C8B" w:rsidP="006A5C8B">
      <w:pPr>
        <w:pStyle w:val="Akapitzlist"/>
        <w:widowControl w:val="0"/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  <w:rPr>
          <w:b/>
        </w:rPr>
      </w:pPr>
    </w:p>
    <w:p w:rsidR="00B159FC" w:rsidRDefault="00B159FC" w:rsidP="0074648D">
      <w:pPr>
        <w:pStyle w:val="Akapitzlist"/>
        <w:tabs>
          <w:tab w:val="left" w:pos="780"/>
          <w:tab w:val="left" w:pos="1620"/>
          <w:tab w:val="left" w:pos="1650"/>
        </w:tabs>
        <w:ind w:left="1134"/>
        <w:jc w:val="both"/>
      </w:pPr>
      <w:r>
        <w:t>Po dniu bilansowym nie nastąpiły żadne zdarzenia, które miałyby istotny wpływ na kształt sprawozdania finansowego, a które nie zostały uwzględnione w bilansie i rachunku zysków i strat.</w:t>
      </w:r>
    </w:p>
    <w:p w:rsidR="0074648D" w:rsidRDefault="0074648D" w:rsidP="0074648D">
      <w:pPr>
        <w:pStyle w:val="Akapitzlist"/>
        <w:tabs>
          <w:tab w:val="left" w:pos="780"/>
          <w:tab w:val="left" w:pos="1620"/>
          <w:tab w:val="left" w:pos="1650"/>
        </w:tabs>
        <w:ind w:left="1134"/>
        <w:jc w:val="both"/>
      </w:pPr>
    </w:p>
    <w:p w:rsidR="00B159FC" w:rsidRDefault="00B159FC" w:rsidP="0074648D">
      <w:pPr>
        <w:pStyle w:val="Akapitzlist"/>
        <w:widowControl w:val="0"/>
        <w:numPr>
          <w:ilvl w:val="0"/>
          <w:numId w:val="12"/>
        </w:numPr>
        <w:tabs>
          <w:tab w:val="left" w:pos="780"/>
          <w:tab w:val="left" w:pos="1620"/>
          <w:tab w:val="left" w:pos="1650"/>
        </w:tabs>
        <w:suppressAutoHyphens/>
        <w:spacing w:after="0" w:line="240" w:lineRule="auto"/>
        <w:ind w:left="1134"/>
        <w:jc w:val="both"/>
        <w:rPr>
          <w:b/>
        </w:rPr>
      </w:pPr>
      <w:r>
        <w:rPr>
          <w:b/>
        </w:rPr>
        <w:t>Informacje o znaczących zdarzeniach dotyczących lat poprzednich ujętych w sprawozdaniu finansowym za rok obrotowy.</w:t>
      </w:r>
    </w:p>
    <w:p w:rsidR="00677453" w:rsidRDefault="00677453" w:rsidP="0074648D">
      <w:pPr>
        <w:pStyle w:val="Akapitzlist"/>
        <w:tabs>
          <w:tab w:val="left" w:pos="780"/>
          <w:tab w:val="left" w:pos="1620"/>
          <w:tab w:val="left" w:pos="1650"/>
        </w:tabs>
        <w:ind w:left="1134"/>
        <w:jc w:val="both"/>
      </w:pPr>
    </w:p>
    <w:p w:rsidR="00B159FC" w:rsidRDefault="00B159FC" w:rsidP="0074648D">
      <w:pPr>
        <w:pStyle w:val="Akapitzlist"/>
        <w:tabs>
          <w:tab w:val="left" w:pos="780"/>
          <w:tab w:val="left" w:pos="1620"/>
          <w:tab w:val="left" w:pos="1650"/>
        </w:tabs>
        <w:ind w:left="1134"/>
        <w:jc w:val="both"/>
      </w:pPr>
      <w:r>
        <w:t>Nie dotyczy.</w:t>
      </w:r>
    </w:p>
    <w:p w:rsidR="0031661D" w:rsidRDefault="0031661D" w:rsidP="0031661D">
      <w:pPr>
        <w:tabs>
          <w:tab w:val="left" w:pos="851"/>
          <w:tab w:val="left" w:pos="2565"/>
        </w:tabs>
        <w:ind w:left="851"/>
        <w:jc w:val="both"/>
      </w:pPr>
    </w:p>
    <w:p w:rsidR="0031661D" w:rsidRDefault="0031661D" w:rsidP="0031661D">
      <w:pPr>
        <w:tabs>
          <w:tab w:val="left" w:pos="851"/>
          <w:tab w:val="left" w:pos="1860"/>
          <w:tab w:val="left" w:pos="2160"/>
          <w:tab w:val="left" w:pos="3030"/>
        </w:tabs>
        <w:ind w:left="851"/>
        <w:jc w:val="both"/>
      </w:pPr>
      <w:r>
        <w:t>Księgi prowadzone są przy pomocy systemu finansowo-księgowego Rewizor GT firmy Insert.</w:t>
      </w:r>
      <w:r>
        <w:tab/>
      </w:r>
    </w:p>
    <w:p w:rsidR="00677453" w:rsidRDefault="00677453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A327F3" w:rsidRDefault="006F7A02" w:rsidP="006F7A02">
      <w:pPr>
        <w:tabs>
          <w:tab w:val="center" w:pos="4536"/>
          <w:tab w:val="right" w:pos="9072"/>
        </w:tabs>
        <w:spacing w:before="25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677453">
        <w:rPr>
          <w:b/>
          <w:color w:val="000000"/>
          <w:sz w:val="28"/>
          <w:szCs w:val="28"/>
        </w:rPr>
        <w:t>INFORMACJA DODATKOWA</w:t>
      </w:r>
      <w:r>
        <w:rPr>
          <w:b/>
          <w:color w:val="000000"/>
          <w:sz w:val="28"/>
          <w:szCs w:val="28"/>
        </w:rPr>
        <w:tab/>
      </w:r>
    </w:p>
    <w:p w:rsidR="00677453" w:rsidRPr="00677453" w:rsidRDefault="00677453" w:rsidP="00A327F3">
      <w:pPr>
        <w:spacing w:before="25" w:after="0"/>
        <w:jc w:val="center"/>
        <w:rPr>
          <w:sz w:val="28"/>
          <w:szCs w:val="28"/>
        </w:rPr>
      </w:pPr>
    </w:p>
    <w:p w:rsidR="00677453" w:rsidRPr="002B0782" w:rsidRDefault="00677453" w:rsidP="00677453">
      <w:pPr>
        <w:pStyle w:val="Akapitzlist"/>
        <w:numPr>
          <w:ilvl w:val="0"/>
          <w:numId w:val="14"/>
        </w:numPr>
        <w:spacing w:before="25" w:after="0"/>
        <w:jc w:val="both"/>
        <w:rPr>
          <w:b/>
          <w:color w:val="000000"/>
          <w:szCs w:val="20"/>
        </w:rPr>
      </w:pPr>
      <w:r w:rsidRPr="002B0782">
        <w:rPr>
          <w:b/>
          <w:color w:val="000000"/>
          <w:szCs w:val="20"/>
        </w:rPr>
        <w:t>Z</w:t>
      </w:r>
      <w:r w:rsidR="00A327F3" w:rsidRPr="002B0782">
        <w:rPr>
          <w:b/>
          <w:color w:val="000000"/>
          <w:szCs w:val="20"/>
        </w:rPr>
        <w:t>obowiązania finansow</w:t>
      </w:r>
      <w:r w:rsidRPr="002B0782">
        <w:rPr>
          <w:b/>
          <w:color w:val="000000"/>
          <w:szCs w:val="20"/>
        </w:rPr>
        <w:t>e.</w:t>
      </w:r>
    </w:p>
    <w:p w:rsidR="00677453" w:rsidRDefault="00677453" w:rsidP="00A327F3">
      <w:pPr>
        <w:spacing w:before="25" w:after="0"/>
        <w:jc w:val="both"/>
        <w:rPr>
          <w:color w:val="00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677453" w:rsidTr="00677453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77453" w:rsidRPr="00677453" w:rsidRDefault="00677453" w:rsidP="00677453">
            <w:pPr>
              <w:spacing w:before="25" w:after="0"/>
              <w:jc w:val="center"/>
              <w:rPr>
                <w:b/>
                <w:color w:val="000000"/>
              </w:rPr>
            </w:pPr>
            <w:r w:rsidRPr="00677453">
              <w:rPr>
                <w:b/>
                <w:color w:val="000000"/>
              </w:rPr>
              <w:t>Tytułu zobowiązania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77453" w:rsidRPr="00677453" w:rsidRDefault="00677453" w:rsidP="00677453">
            <w:pPr>
              <w:spacing w:before="25" w:after="0"/>
              <w:jc w:val="center"/>
              <w:rPr>
                <w:b/>
                <w:color w:val="000000"/>
              </w:rPr>
            </w:pPr>
            <w:proofErr w:type="gramStart"/>
            <w:r w:rsidRPr="00677453">
              <w:rPr>
                <w:b/>
                <w:color w:val="000000"/>
              </w:rPr>
              <w:t>Charakter  zobowiązania</w:t>
            </w:r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677453" w:rsidRPr="00677453" w:rsidRDefault="00677453" w:rsidP="00677453">
            <w:pPr>
              <w:spacing w:before="25" w:after="0"/>
              <w:jc w:val="center"/>
              <w:rPr>
                <w:b/>
                <w:color w:val="000000"/>
              </w:rPr>
            </w:pPr>
            <w:r w:rsidRPr="00677453">
              <w:rPr>
                <w:b/>
                <w:color w:val="000000"/>
              </w:rPr>
              <w:t>Forma wierzytelności zabezpieczonych rzeczowo</w:t>
            </w:r>
          </w:p>
        </w:tc>
      </w:tr>
      <w:tr w:rsidR="00677453" w:rsidTr="00A729DE">
        <w:trPr>
          <w:trHeight w:val="579"/>
        </w:trPr>
        <w:tc>
          <w:tcPr>
            <w:tcW w:w="3256" w:type="dxa"/>
            <w:vAlign w:val="center"/>
          </w:tcPr>
          <w:p w:rsidR="00677453" w:rsidRDefault="00677453" w:rsidP="0067745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Dłużne instrumenty finansowe</w:t>
            </w:r>
          </w:p>
        </w:tc>
        <w:tc>
          <w:tcPr>
            <w:tcW w:w="2835" w:type="dxa"/>
            <w:vAlign w:val="center"/>
          </w:tcPr>
          <w:p w:rsidR="00677453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Nie wystąpiły</w:t>
            </w:r>
          </w:p>
        </w:tc>
        <w:tc>
          <w:tcPr>
            <w:tcW w:w="2976" w:type="dxa"/>
            <w:vAlign w:val="center"/>
          </w:tcPr>
          <w:p w:rsidR="00677453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29DE" w:rsidTr="00A729DE">
        <w:trPr>
          <w:trHeight w:val="559"/>
        </w:trPr>
        <w:tc>
          <w:tcPr>
            <w:tcW w:w="3256" w:type="dxa"/>
            <w:vAlign w:val="center"/>
          </w:tcPr>
          <w:p w:rsidR="00A729DE" w:rsidRDefault="00A729DE" w:rsidP="00A729DE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Gwarancje i poręczenia</w:t>
            </w:r>
          </w:p>
        </w:tc>
        <w:tc>
          <w:tcPr>
            <w:tcW w:w="2835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Nie wystąpiły</w:t>
            </w:r>
          </w:p>
        </w:tc>
        <w:tc>
          <w:tcPr>
            <w:tcW w:w="2976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29DE" w:rsidTr="00A729DE">
        <w:trPr>
          <w:trHeight w:val="567"/>
        </w:trPr>
        <w:tc>
          <w:tcPr>
            <w:tcW w:w="3256" w:type="dxa"/>
            <w:vAlign w:val="center"/>
          </w:tcPr>
          <w:p w:rsidR="00A729DE" w:rsidRDefault="00A729DE" w:rsidP="00A729DE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Zobowiązania warunkowe</w:t>
            </w:r>
          </w:p>
        </w:tc>
        <w:tc>
          <w:tcPr>
            <w:tcW w:w="2835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Nie wystąpiły</w:t>
            </w:r>
          </w:p>
        </w:tc>
        <w:tc>
          <w:tcPr>
            <w:tcW w:w="2976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77453" w:rsidRDefault="00677453" w:rsidP="00A327F3">
      <w:pPr>
        <w:spacing w:before="25" w:after="0"/>
        <w:jc w:val="both"/>
        <w:rPr>
          <w:color w:val="000000"/>
        </w:rPr>
      </w:pPr>
    </w:p>
    <w:p w:rsidR="00677453" w:rsidRDefault="00677453" w:rsidP="00A327F3">
      <w:pPr>
        <w:spacing w:before="25" w:after="0"/>
        <w:jc w:val="both"/>
        <w:rPr>
          <w:color w:val="000000"/>
        </w:rPr>
      </w:pPr>
    </w:p>
    <w:p w:rsidR="00677453" w:rsidRPr="002B0782" w:rsidRDefault="00677453" w:rsidP="00677453">
      <w:pPr>
        <w:pStyle w:val="Akapitzlist"/>
        <w:numPr>
          <w:ilvl w:val="0"/>
          <w:numId w:val="14"/>
        </w:numPr>
        <w:spacing w:before="25" w:after="0"/>
        <w:jc w:val="both"/>
        <w:rPr>
          <w:b/>
          <w:color w:val="000000"/>
          <w:szCs w:val="20"/>
        </w:rPr>
      </w:pPr>
      <w:r w:rsidRPr="002B0782">
        <w:rPr>
          <w:b/>
          <w:color w:val="000000"/>
          <w:szCs w:val="20"/>
        </w:rPr>
        <w:t>I</w:t>
      </w:r>
      <w:r w:rsidR="00A327F3" w:rsidRPr="002B0782">
        <w:rPr>
          <w:b/>
          <w:color w:val="000000"/>
          <w:szCs w:val="20"/>
        </w:rPr>
        <w:t>nformacje o kwotach zaliczek i kredytów udzielonych członkom organów administrujących,</w:t>
      </w:r>
      <w:r w:rsidRPr="002B0782">
        <w:rPr>
          <w:b/>
          <w:color w:val="000000"/>
          <w:szCs w:val="20"/>
        </w:rPr>
        <w:t xml:space="preserve"> zarządzających i nadzorujących.</w:t>
      </w:r>
    </w:p>
    <w:p w:rsidR="00677453" w:rsidRDefault="00677453" w:rsidP="00677453">
      <w:pPr>
        <w:pStyle w:val="Akapitzlist"/>
        <w:spacing w:before="25" w:after="0"/>
        <w:jc w:val="both"/>
        <w:rPr>
          <w:b/>
          <w:color w:val="00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3402"/>
      </w:tblGrid>
      <w:tr w:rsidR="00677453" w:rsidTr="00A554C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77453" w:rsidRPr="00677453" w:rsidRDefault="00677453" w:rsidP="00A554C2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Określenie zaliczki lub kredytu – numer umowy, data</w:t>
            </w:r>
            <w:r w:rsidR="00A554C2">
              <w:rPr>
                <w:b/>
                <w:color w:val="000000"/>
              </w:rPr>
              <w:t>, strony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77453" w:rsidRPr="00677453" w:rsidRDefault="00A554C2" w:rsidP="00A554C2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Oprocentowanie, główne warunki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7453" w:rsidRPr="00677453" w:rsidRDefault="00A554C2" w:rsidP="00A554C2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A554C2">
              <w:rPr>
                <w:b/>
                <w:color w:val="000000"/>
              </w:rPr>
              <w:t>wot</w:t>
            </w:r>
            <w:r>
              <w:rPr>
                <w:b/>
                <w:color w:val="000000"/>
              </w:rPr>
              <w:t>y spłacone</w:t>
            </w:r>
            <w:r w:rsidRPr="00A554C2">
              <w:rPr>
                <w:b/>
                <w:color w:val="000000"/>
              </w:rPr>
              <w:t>, odpisan</w:t>
            </w:r>
            <w:r>
              <w:rPr>
                <w:b/>
                <w:color w:val="000000"/>
              </w:rPr>
              <w:t>e</w:t>
            </w:r>
            <w:r w:rsidRPr="00A554C2">
              <w:rPr>
                <w:b/>
                <w:color w:val="000000"/>
              </w:rPr>
              <w:t xml:space="preserve"> lub umorzon</w:t>
            </w:r>
            <w:r>
              <w:rPr>
                <w:b/>
                <w:color w:val="000000"/>
              </w:rPr>
              <w:t>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77453" w:rsidRDefault="00A554C2" w:rsidP="00A554C2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Zobowiązania</w:t>
            </w:r>
            <w:r w:rsidRPr="00A554C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zaciągnięte</w:t>
            </w:r>
            <w:r w:rsidRPr="00A554C2">
              <w:rPr>
                <w:b/>
                <w:color w:val="000000"/>
              </w:rPr>
              <w:t xml:space="preserve"> w ich imieniu tytułem gwarancji i poręczeń, ze wskazaniem kw</w:t>
            </w:r>
            <w:r>
              <w:rPr>
                <w:b/>
                <w:color w:val="000000"/>
              </w:rPr>
              <w:t>oty ogółem dla każdej kategorii</w:t>
            </w:r>
          </w:p>
        </w:tc>
      </w:tr>
      <w:tr w:rsidR="00A729DE" w:rsidTr="00A729DE">
        <w:trPr>
          <w:trHeight w:val="504"/>
        </w:trPr>
        <w:tc>
          <w:tcPr>
            <w:tcW w:w="1980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Nie wystąpiły</w:t>
            </w:r>
          </w:p>
        </w:tc>
        <w:tc>
          <w:tcPr>
            <w:tcW w:w="1843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29DE" w:rsidTr="00A729DE">
        <w:trPr>
          <w:trHeight w:val="553"/>
        </w:trPr>
        <w:tc>
          <w:tcPr>
            <w:tcW w:w="1980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Nie wystąpiły</w:t>
            </w:r>
          </w:p>
        </w:tc>
        <w:tc>
          <w:tcPr>
            <w:tcW w:w="1843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29DE" w:rsidTr="00A729DE">
        <w:trPr>
          <w:trHeight w:val="561"/>
        </w:trPr>
        <w:tc>
          <w:tcPr>
            <w:tcW w:w="1980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Nie wystąpiły</w:t>
            </w:r>
          </w:p>
        </w:tc>
        <w:tc>
          <w:tcPr>
            <w:tcW w:w="1843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vAlign w:val="center"/>
          </w:tcPr>
          <w:p w:rsidR="00A729DE" w:rsidRDefault="00A729DE" w:rsidP="00A729DE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77453" w:rsidRPr="00677453" w:rsidRDefault="00677453" w:rsidP="00677453">
      <w:pPr>
        <w:spacing w:before="25" w:after="0"/>
        <w:jc w:val="both"/>
        <w:rPr>
          <w:b/>
          <w:color w:val="000000"/>
        </w:rPr>
      </w:pPr>
    </w:p>
    <w:p w:rsidR="00677453" w:rsidRPr="00677453" w:rsidRDefault="00677453" w:rsidP="00A327F3">
      <w:pPr>
        <w:spacing w:before="25" w:after="0"/>
        <w:jc w:val="both"/>
        <w:rPr>
          <w:b/>
          <w:color w:val="000000"/>
        </w:rPr>
      </w:pPr>
    </w:p>
    <w:p w:rsidR="00A327F3" w:rsidRPr="002B0782" w:rsidRDefault="00A554C2" w:rsidP="00A554C2">
      <w:pPr>
        <w:pStyle w:val="Akapitzlist"/>
        <w:numPr>
          <w:ilvl w:val="0"/>
          <w:numId w:val="14"/>
        </w:numPr>
        <w:spacing w:before="25" w:after="0"/>
        <w:jc w:val="both"/>
        <w:rPr>
          <w:b/>
          <w:color w:val="000000"/>
          <w:szCs w:val="20"/>
        </w:rPr>
      </w:pPr>
      <w:r w:rsidRPr="002B0782">
        <w:rPr>
          <w:b/>
          <w:color w:val="000000"/>
          <w:szCs w:val="20"/>
        </w:rPr>
        <w:t>U</w:t>
      </w:r>
      <w:r w:rsidR="00A327F3" w:rsidRPr="002B0782">
        <w:rPr>
          <w:b/>
          <w:color w:val="000000"/>
          <w:szCs w:val="20"/>
        </w:rPr>
        <w:t>zupełnia</w:t>
      </w:r>
      <w:r w:rsidR="006F7A02" w:rsidRPr="002B0782">
        <w:rPr>
          <w:b/>
          <w:color w:val="000000"/>
          <w:szCs w:val="20"/>
        </w:rPr>
        <w:t>jące dane o aktywach i pasywach.</w:t>
      </w:r>
    </w:p>
    <w:p w:rsidR="00A554C2" w:rsidRDefault="00A554C2" w:rsidP="00A327F3">
      <w:pPr>
        <w:spacing w:before="25" w:after="0"/>
        <w:jc w:val="both"/>
        <w:rPr>
          <w:color w:val="000000"/>
        </w:rPr>
      </w:pPr>
    </w:p>
    <w:p w:rsidR="00A554C2" w:rsidRPr="006A5C8B" w:rsidRDefault="00A554C2" w:rsidP="002B0782">
      <w:pPr>
        <w:pStyle w:val="Akapitzlist"/>
        <w:numPr>
          <w:ilvl w:val="0"/>
          <w:numId w:val="15"/>
        </w:numPr>
        <w:tabs>
          <w:tab w:val="left" w:pos="0"/>
          <w:tab w:val="left" w:pos="1620"/>
          <w:tab w:val="left" w:pos="1650"/>
        </w:tabs>
        <w:ind w:left="709"/>
        <w:jc w:val="both"/>
        <w:rPr>
          <w:b/>
        </w:rPr>
      </w:pPr>
      <w:r w:rsidRPr="006A5C8B">
        <w:rPr>
          <w:b/>
        </w:rPr>
        <w:t>Podział należności i zobowiązań według pozycji bilansu o pozostałym na dzień bilansowy, przewidywanym umową, okresie spłaty.</w:t>
      </w:r>
    </w:p>
    <w:p w:rsidR="00A554C2" w:rsidRDefault="00A554C2" w:rsidP="002B0782">
      <w:pPr>
        <w:widowControl w:val="0"/>
        <w:numPr>
          <w:ilvl w:val="2"/>
          <w:numId w:val="3"/>
        </w:numPr>
        <w:tabs>
          <w:tab w:val="clear" w:pos="1568"/>
          <w:tab w:val="left" w:pos="0"/>
          <w:tab w:val="left" w:pos="284"/>
          <w:tab w:val="num" w:pos="1440"/>
          <w:tab w:val="left" w:pos="1620"/>
          <w:tab w:val="left" w:pos="1650"/>
        </w:tabs>
        <w:suppressAutoHyphens/>
        <w:spacing w:after="0" w:line="240" w:lineRule="auto"/>
        <w:ind w:left="709"/>
        <w:jc w:val="both"/>
        <w:rPr>
          <w:b/>
        </w:rPr>
      </w:pPr>
      <w:r>
        <w:rPr>
          <w:b/>
        </w:rPr>
        <w:t>Należności długoterminowe</w:t>
      </w:r>
    </w:p>
    <w:p w:rsidR="006F7A02" w:rsidRDefault="006F7A02" w:rsidP="002B0782">
      <w:pPr>
        <w:widowControl w:val="0"/>
        <w:tabs>
          <w:tab w:val="left" w:pos="0"/>
          <w:tab w:val="left" w:pos="284"/>
          <w:tab w:val="left" w:pos="1620"/>
          <w:tab w:val="left" w:pos="1650"/>
        </w:tabs>
        <w:suppressAutoHyphens/>
        <w:spacing w:after="0" w:line="240" w:lineRule="auto"/>
        <w:ind w:left="709" w:hanging="360"/>
        <w:jc w:val="both"/>
        <w:rPr>
          <w:b/>
        </w:rPr>
      </w:pPr>
    </w:p>
    <w:p w:rsidR="00A554C2" w:rsidRDefault="00A554C2" w:rsidP="002B0782">
      <w:pPr>
        <w:tabs>
          <w:tab w:val="left" w:pos="0"/>
          <w:tab w:val="left" w:pos="1620"/>
          <w:tab w:val="left" w:pos="1650"/>
        </w:tabs>
        <w:ind w:left="709" w:hanging="360"/>
        <w:jc w:val="both"/>
      </w:pPr>
      <w:r>
        <w:t>Należności długoterminowe w Fundacji nie występują.</w:t>
      </w:r>
    </w:p>
    <w:p w:rsidR="0011483C" w:rsidRDefault="0011483C" w:rsidP="002B0782">
      <w:pPr>
        <w:tabs>
          <w:tab w:val="left" w:pos="0"/>
          <w:tab w:val="left" w:pos="1620"/>
          <w:tab w:val="left" w:pos="1650"/>
        </w:tabs>
        <w:ind w:left="709" w:hanging="360"/>
        <w:jc w:val="both"/>
      </w:pPr>
    </w:p>
    <w:p w:rsidR="0011483C" w:rsidRDefault="0011483C" w:rsidP="002B0782">
      <w:pPr>
        <w:tabs>
          <w:tab w:val="left" w:pos="0"/>
          <w:tab w:val="left" w:pos="1620"/>
          <w:tab w:val="left" w:pos="1650"/>
        </w:tabs>
        <w:ind w:left="709" w:hanging="360"/>
        <w:jc w:val="both"/>
      </w:pPr>
    </w:p>
    <w:p w:rsidR="0011483C" w:rsidRDefault="0011483C" w:rsidP="002B0782">
      <w:pPr>
        <w:tabs>
          <w:tab w:val="left" w:pos="0"/>
          <w:tab w:val="left" w:pos="1620"/>
          <w:tab w:val="left" w:pos="1650"/>
        </w:tabs>
        <w:ind w:left="709" w:hanging="360"/>
        <w:jc w:val="both"/>
      </w:pPr>
    </w:p>
    <w:p w:rsidR="0011483C" w:rsidRDefault="0011483C" w:rsidP="002B0782">
      <w:pPr>
        <w:tabs>
          <w:tab w:val="left" w:pos="0"/>
          <w:tab w:val="left" w:pos="1620"/>
          <w:tab w:val="left" w:pos="1650"/>
        </w:tabs>
        <w:ind w:left="709" w:hanging="360"/>
        <w:jc w:val="both"/>
      </w:pPr>
    </w:p>
    <w:p w:rsidR="0011483C" w:rsidRDefault="0011483C" w:rsidP="002B0782">
      <w:pPr>
        <w:tabs>
          <w:tab w:val="left" w:pos="0"/>
          <w:tab w:val="left" w:pos="1620"/>
          <w:tab w:val="left" w:pos="1650"/>
        </w:tabs>
        <w:ind w:left="709" w:hanging="360"/>
        <w:jc w:val="both"/>
      </w:pPr>
    </w:p>
    <w:p w:rsidR="0011483C" w:rsidRDefault="0011483C" w:rsidP="002B0782">
      <w:pPr>
        <w:tabs>
          <w:tab w:val="left" w:pos="0"/>
          <w:tab w:val="left" w:pos="1620"/>
          <w:tab w:val="left" w:pos="1650"/>
        </w:tabs>
        <w:ind w:left="709" w:hanging="360"/>
        <w:jc w:val="both"/>
      </w:pPr>
    </w:p>
    <w:p w:rsidR="0011483C" w:rsidRDefault="0011483C" w:rsidP="002B0782">
      <w:pPr>
        <w:tabs>
          <w:tab w:val="left" w:pos="0"/>
          <w:tab w:val="left" w:pos="1620"/>
          <w:tab w:val="left" w:pos="1650"/>
        </w:tabs>
        <w:ind w:left="709" w:hanging="360"/>
        <w:jc w:val="both"/>
      </w:pPr>
    </w:p>
    <w:p w:rsidR="00A554C2" w:rsidRDefault="00A554C2" w:rsidP="002B0782">
      <w:pPr>
        <w:widowControl w:val="0"/>
        <w:numPr>
          <w:ilvl w:val="2"/>
          <w:numId w:val="3"/>
        </w:numPr>
        <w:tabs>
          <w:tab w:val="clear" w:pos="1568"/>
          <w:tab w:val="left" w:pos="0"/>
          <w:tab w:val="left" w:pos="284"/>
          <w:tab w:val="num" w:pos="1440"/>
          <w:tab w:val="left" w:pos="1620"/>
          <w:tab w:val="left" w:pos="1650"/>
        </w:tabs>
        <w:suppressAutoHyphens/>
        <w:spacing w:after="0" w:line="240" w:lineRule="auto"/>
        <w:ind w:left="709"/>
        <w:jc w:val="both"/>
        <w:rPr>
          <w:b/>
        </w:rPr>
      </w:pPr>
      <w:r>
        <w:rPr>
          <w:b/>
        </w:rPr>
        <w:lastRenderedPageBreak/>
        <w:t>Należności krótkoterminowe</w:t>
      </w:r>
    </w:p>
    <w:p w:rsidR="006F7A02" w:rsidRDefault="006F7A02" w:rsidP="006F7A02">
      <w:pPr>
        <w:widowControl w:val="0"/>
        <w:tabs>
          <w:tab w:val="left" w:pos="0"/>
          <w:tab w:val="left" w:pos="284"/>
          <w:tab w:val="left" w:pos="1620"/>
          <w:tab w:val="left" w:pos="1650"/>
        </w:tabs>
        <w:suppressAutoHyphens/>
        <w:spacing w:after="0" w:line="240" w:lineRule="auto"/>
        <w:ind w:left="284"/>
        <w:jc w:val="both"/>
        <w:rPr>
          <w:b/>
        </w:rPr>
      </w:pPr>
    </w:p>
    <w:tbl>
      <w:tblPr>
        <w:tblW w:w="9013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621"/>
        <w:gridCol w:w="3774"/>
        <w:gridCol w:w="1642"/>
        <w:gridCol w:w="1275"/>
        <w:gridCol w:w="1701"/>
      </w:tblGrid>
      <w:tr w:rsidR="00A554C2" w:rsidTr="006A5C8B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Stan na </w:t>
            </w:r>
            <w:r w:rsidR="006F7A02">
              <w:rPr>
                <w:b/>
              </w:rPr>
              <w:t>koniec okresu</w:t>
            </w:r>
          </w:p>
        </w:tc>
      </w:tr>
      <w:tr w:rsidR="00A554C2" w:rsidTr="0083541E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Rezerwy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4C2" w:rsidRDefault="0083541E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A554C2" w:rsidTr="0083541E">
        <w:trPr>
          <w:trHeight w:val="44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</w:pPr>
            <w:r>
              <w:t>Należności z tytułu dostaw i usług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65,99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65,99</w:t>
            </w:r>
          </w:p>
        </w:tc>
      </w:tr>
      <w:tr w:rsidR="00A554C2" w:rsidTr="0083541E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</w:pPr>
            <w:r>
              <w:t>Należności z t</w:t>
            </w:r>
            <w:r w:rsidR="00A729DE">
              <w:t>ytułu podatków, dotacji i ubezpieczeń</w:t>
            </w:r>
            <w:r>
              <w:t xml:space="preserve"> </w:t>
            </w:r>
            <w:r w:rsidR="00A729DE">
              <w:t>s</w:t>
            </w:r>
            <w:r>
              <w:t>połecznych i zdrowotnych oraz innych świadczeń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807,96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807,96</w:t>
            </w:r>
          </w:p>
        </w:tc>
      </w:tr>
      <w:tr w:rsidR="00A554C2" w:rsidTr="0083541E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6F7A0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</w:pPr>
            <w:r>
              <w:t>Pozostałe należności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5 667,76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5 667,76</w:t>
            </w:r>
          </w:p>
        </w:tc>
      </w:tr>
      <w:tr w:rsidR="00A554C2" w:rsidTr="0083541E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</w:pPr>
            <w:r>
              <w:t>Należności docho</w:t>
            </w:r>
            <w:r w:rsidR="006F7A02">
              <w:t>dzone na drodze sądowej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  <w:r>
              <w:t>0,00</w:t>
            </w:r>
          </w:p>
        </w:tc>
      </w:tr>
      <w:tr w:rsidR="00A554C2" w:rsidTr="0083541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6 541,71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6 541,71</w:t>
            </w:r>
          </w:p>
        </w:tc>
      </w:tr>
    </w:tbl>
    <w:p w:rsidR="00A554C2" w:rsidRDefault="00A554C2" w:rsidP="00A554C2">
      <w:pPr>
        <w:tabs>
          <w:tab w:val="left" w:pos="0"/>
          <w:tab w:val="left" w:pos="1620"/>
          <w:tab w:val="left" w:pos="1650"/>
        </w:tabs>
        <w:jc w:val="both"/>
      </w:pPr>
    </w:p>
    <w:p w:rsidR="00A554C2" w:rsidRDefault="00A554C2" w:rsidP="002B0782">
      <w:pPr>
        <w:widowControl w:val="0"/>
        <w:numPr>
          <w:ilvl w:val="2"/>
          <w:numId w:val="3"/>
        </w:numPr>
        <w:tabs>
          <w:tab w:val="clear" w:pos="1568"/>
          <w:tab w:val="left" w:pos="0"/>
          <w:tab w:val="left" w:pos="709"/>
          <w:tab w:val="num" w:pos="1440"/>
          <w:tab w:val="left" w:pos="1620"/>
          <w:tab w:val="left" w:pos="1650"/>
        </w:tabs>
        <w:suppressAutoHyphens/>
        <w:spacing w:after="0" w:line="240" w:lineRule="auto"/>
        <w:ind w:left="567" w:hanging="284"/>
        <w:jc w:val="both"/>
        <w:rPr>
          <w:b/>
        </w:rPr>
      </w:pPr>
      <w:r>
        <w:rPr>
          <w:b/>
        </w:rPr>
        <w:t>Zobowiązania długoterminowe.</w:t>
      </w:r>
    </w:p>
    <w:p w:rsidR="00A554C2" w:rsidRDefault="00A554C2" w:rsidP="002B0782">
      <w:pPr>
        <w:widowControl w:val="0"/>
        <w:tabs>
          <w:tab w:val="left" w:pos="0"/>
          <w:tab w:val="left" w:pos="284"/>
          <w:tab w:val="left" w:pos="1620"/>
          <w:tab w:val="left" w:pos="1650"/>
        </w:tabs>
        <w:suppressAutoHyphens/>
        <w:spacing w:after="0" w:line="240" w:lineRule="auto"/>
        <w:ind w:left="567"/>
        <w:jc w:val="both"/>
        <w:rPr>
          <w:b/>
        </w:rPr>
      </w:pPr>
    </w:p>
    <w:tbl>
      <w:tblPr>
        <w:tblW w:w="896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76"/>
        <w:gridCol w:w="5964"/>
        <w:gridCol w:w="2428"/>
      </w:tblGrid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Stan na koniec okresu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Pożyczki, obligacje, papiery wartościowe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6D1EA8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Kredyty bankowe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Zaliczki otrzymane na poczet dostaw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Zobowiązania z tytułu dostaw i usług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Zobowiązania wekslowe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Zobowiązania z tytułu podatków, ceł i ubezpieczeń społecznych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</w:pPr>
            <w:r>
              <w:t>- podatek dochodowy od osób fizycznych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</w:pPr>
            <w:r>
              <w:t>0,00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</w:pPr>
            <w:r>
              <w:t>- FUS + FP + FGŚP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</w:pPr>
            <w:r>
              <w:t>0,00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</w:pPr>
            <w:r>
              <w:t>- podatek VAT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</w:pPr>
            <w:r>
              <w:t>0,00</w:t>
            </w:r>
          </w:p>
        </w:tc>
      </w:tr>
      <w:tr w:rsidR="00A96465" w:rsidRPr="00427A38" w:rsidTr="004B0807">
        <w:trPr>
          <w:trHeight w:val="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Zobowiązania wewnątrzzakładowe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Pr="00427A38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  <w:color w:val="000000"/>
              </w:rPr>
            </w:pPr>
            <w:r w:rsidRPr="00427A38">
              <w:rPr>
                <w:b/>
                <w:color w:val="000000"/>
              </w:rPr>
              <w:t>0,00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Zobowiązania z tytułu wynagrodzeń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96465" w:rsidTr="004B080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Pozostałe zobowiązania </w:t>
            </w:r>
            <w:r w:rsidR="0034264D">
              <w:rPr>
                <w:b/>
              </w:rPr>
              <w:t xml:space="preserve">długoterminowe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96465" w:rsidRPr="00427A38" w:rsidTr="004B0807"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96465" w:rsidRDefault="00A96465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465" w:rsidRPr="00427A38" w:rsidRDefault="006D1EA8" w:rsidP="004B0807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</w:tbl>
    <w:p w:rsidR="00A554C2" w:rsidRDefault="00A554C2" w:rsidP="002B0782">
      <w:pPr>
        <w:tabs>
          <w:tab w:val="left" w:pos="0"/>
          <w:tab w:val="left" w:pos="1620"/>
          <w:tab w:val="left" w:pos="1650"/>
        </w:tabs>
        <w:ind w:left="567"/>
        <w:jc w:val="both"/>
        <w:rPr>
          <w:b/>
        </w:rPr>
      </w:pPr>
    </w:p>
    <w:p w:rsidR="0034264D" w:rsidRDefault="0034264D" w:rsidP="002B0782">
      <w:pPr>
        <w:tabs>
          <w:tab w:val="left" w:pos="0"/>
          <w:tab w:val="left" w:pos="1620"/>
          <w:tab w:val="left" w:pos="1650"/>
        </w:tabs>
        <w:ind w:left="567"/>
        <w:jc w:val="both"/>
        <w:rPr>
          <w:b/>
        </w:rPr>
      </w:pPr>
    </w:p>
    <w:p w:rsidR="0034264D" w:rsidRDefault="0034264D" w:rsidP="002B0782">
      <w:pPr>
        <w:tabs>
          <w:tab w:val="left" w:pos="0"/>
          <w:tab w:val="left" w:pos="1620"/>
          <w:tab w:val="left" w:pos="1650"/>
        </w:tabs>
        <w:ind w:left="567"/>
        <w:jc w:val="both"/>
        <w:rPr>
          <w:b/>
        </w:rPr>
      </w:pPr>
    </w:p>
    <w:p w:rsidR="00A554C2" w:rsidRDefault="00A554C2" w:rsidP="002B0782">
      <w:pPr>
        <w:widowControl w:val="0"/>
        <w:numPr>
          <w:ilvl w:val="2"/>
          <w:numId w:val="3"/>
        </w:numPr>
        <w:tabs>
          <w:tab w:val="clear" w:pos="1568"/>
          <w:tab w:val="left" w:pos="0"/>
          <w:tab w:val="left" w:pos="284"/>
          <w:tab w:val="num" w:pos="1440"/>
          <w:tab w:val="left" w:pos="1620"/>
          <w:tab w:val="left" w:pos="1650"/>
        </w:tabs>
        <w:suppressAutoHyphens/>
        <w:spacing w:after="0" w:line="240" w:lineRule="auto"/>
        <w:ind w:left="567" w:hanging="284"/>
        <w:jc w:val="both"/>
        <w:rPr>
          <w:b/>
        </w:rPr>
      </w:pPr>
      <w:r>
        <w:rPr>
          <w:b/>
        </w:rPr>
        <w:lastRenderedPageBreak/>
        <w:t>Zobowiązania krótkoterminowe</w:t>
      </w:r>
    </w:p>
    <w:p w:rsidR="006F7A02" w:rsidRDefault="006F7A02" w:rsidP="00031162">
      <w:pPr>
        <w:widowControl w:val="0"/>
        <w:tabs>
          <w:tab w:val="left" w:pos="0"/>
          <w:tab w:val="left" w:pos="284"/>
          <w:tab w:val="left" w:pos="1620"/>
          <w:tab w:val="left" w:pos="1650"/>
        </w:tabs>
        <w:suppressAutoHyphens/>
        <w:spacing w:after="0" w:line="240" w:lineRule="auto"/>
        <w:ind w:left="284"/>
        <w:jc w:val="both"/>
        <w:rPr>
          <w:b/>
        </w:rPr>
      </w:pPr>
    </w:p>
    <w:tbl>
      <w:tblPr>
        <w:tblW w:w="896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76"/>
        <w:gridCol w:w="5964"/>
        <w:gridCol w:w="2428"/>
      </w:tblGrid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4C2" w:rsidRDefault="00A554C2" w:rsidP="006F7A02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54C2" w:rsidRDefault="00A554C2" w:rsidP="006F7A02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4C2" w:rsidRDefault="00A554C2" w:rsidP="006F7A02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Stan na koni</w:t>
            </w:r>
            <w:r w:rsidR="006F7A02">
              <w:rPr>
                <w:b/>
              </w:rPr>
              <w:t>ec okresu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Pożyczki, obligacje, papiery wartościowe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Kredyty bankowe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Zaliczki otrzymane na poczet dostaw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Zobowiązania z tytułu dostaw i usług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2 033,40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Zobowiązania wekslowe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Zobowiązania z tytułu podatków, ceł i ubezpieczeń społecznych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33,00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</w:pPr>
            <w:r>
              <w:t>- podatek dochodowy od osób fizycznych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</w:pPr>
            <w:r>
              <w:t>33,00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</w:pPr>
            <w:r>
              <w:t>- FUS + FP + FGŚP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</w:pPr>
            <w:r>
              <w:t>0,00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</w:pPr>
            <w:r>
              <w:t>- podatek VAT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</w:pPr>
            <w:r>
              <w:t>0,00</w:t>
            </w:r>
          </w:p>
        </w:tc>
      </w:tr>
      <w:tr w:rsidR="00A554C2" w:rsidRPr="00427A38" w:rsidTr="006A5C8B">
        <w:trPr>
          <w:trHeight w:val="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Zobowiązania wewnątrzzakładowe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Pr="00427A38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  <w:color w:val="000000"/>
              </w:rPr>
            </w:pPr>
            <w:r w:rsidRPr="00427A38">
              <w:rPr>
                <w:b/>
                <w:color w:val="000000"/>
              </w:rPr>
              <w:t>0,00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Zobowiązania z tytułu wynagrodzeń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554C2" w:rsidTr="006A5C8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Pozostałe zobowiązania krótkoterminowe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C2" w:rsidRDefault="00443F68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74 376,40</w:t>
            </w:r>
          </w:p>
        </w:tc>
      </w:tr>
      <w:tr w:rsidR="00A554C2" w:rsidRPr="00427A38" w:rsidTr="006A5C8B"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554C2" w:rsidRDefault="00A554C2" w:rsidP="00012075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4C2" w:rsidRPr="00427A38" w:rsidRDefault="00443F68" w:rsidP="00443F68">
            <w:pPr>
              <w:tabs>
                <w:tab w:val="left" w:pos="0"/>
                <w:tab w:val="left" w:pos="1620"/>
                <w:tab w:val="left" w:pos="1650"/>
              </w:tabs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76 442,80</w:t>
            </w:r>
          </w:p>
        </w:tc>
      </w:tr>
    </w:tbl>
    <w:p w:rsidR="00A554C2" w:rsidRDefault="00A554C2" w:rsidP="00A554C2">
      <w:pPr>
        <w:tabs>
          <w:tab w:val="left" w:pos="0"/>
          <w:tab w:val="left" w:pos="1620"/>
          <w:tab w:val="left" w:pos="1650"/>
        </w:tabs>
        <w:jc w:val="both"/>
      </w:pPr>
    </w:p>
    <w:p w:rsidR="006F7A02" w:rsidRPr="006A5C8B" w:rsidRDefault="00A554C2" w:rsidP="002B0782">
      <w:pPr>
        <w:pStyle w:val="Akapitzlist"/>
        <w:numPr>
          <w:ilvl w:val="0"/>
          <w:numId w:val="15"/>
        </w:numPr>
        <w:ind w:left="567"/>
        <w:jc w:val="both"/>
        <w:rPr>
          <w:b/>
        </w:rPr>
      </w:pPr>
      <w:r w:rsidRPr="006A5C8B">
        <w:rPr>
          <w:b/>
        </w:rPr>
        <w:t>Wykaz czynnych i biernych rozliczeń międzyokresowych kosztów oraz przychodów przyszłych okresów</w:t>
      </w:r>
      <w:r w:rsidR="006F7A02" w:rsidRPr="006A5C8B">
        <w:rPr>
          <w:b/>
        </w:rPr>
        <w:t>.</w:t>
      </w:r>
    </w:p>
    <w:p w:rsidR="00D3632A" w:rsidRDefault="006F7A02" w:rsidP="00EB48CB">
      <w:pPr>
        <w:spacing w:after="0" w:line="360" w:lineRule="auto"/>
        <w:ind w:left="567"/>
        <w:jc w:val="both"/>
      </w:pPr>
      <w:r w:rsidRPr="006F7A02">
        <w:t>W Fundacji w okresie sprawozdawczym</w:t>
      </w:r>
      <w:r w:rsidR="00EB48CB">
        <w:t xml:space="preserve"> </w:t>
      </w:r>
      <w:r w:rsidR="003800C9">
        <w:t xml:space="preserve">nie występują </w:t>
      </w:r>
      <w:r w:rsidR="00EB48CB">
        <w:t xml:space="preserve">rozliczenia międzyokresowe </w:t>
      </w:r>
      <w:r w:rsidR="006D1EA8">
        <w:t>bierne</w:t>
      </w:r>
      <w:r w:rsidR="003800C9">
        <w:t>.</w:t>
      </w:r>
    </w:p>
    <w:p w:rsidR="00EB48CB" w:rsidRDefault="00EB48CB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F133A1" w:rsidRDefault="00F133A1" w:rsidP="00EB48CB">
      <w:pPr>
        <w:spacing w:after="0"/>
        <w:ind w:left="567"/>
        <w:jc w:val="both"/>
      </w:pPr>
    </w:p>
    <w:p w:rsidR="00F133A1" w:rsidRDefault="00F133A1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Default="00CB6225" w:rsidP="00EB48CB">
      <w:pPr>
        <w:spacing w:after="0"/>
        <w:ind w:left="567"/>
        <w:jc w:val="both"/>
      </w:pPr>
    </w:p>
    <w:p w:rsidR="00CB6225" w:rsidRPr="001A4642" w:rsidRDefault="00CB6225" w:rsidP="00EB48CB">
      <w:pPr>
        <w:spacing w:after="0"/>
        <w:ind w:left="567"/>
        <w:jc w:val="both"/>
      </w:pPr>
    </w:p>
    <w:p w:rsidR="00A554C2" w:rsidRPr="002B0782" w:rsidRDefault="00D3632A" w:rsidP="00D3632A">
      <w:pPr>
        <w:pStyle w:val="Akapitzlist"/>
        <w:numPr>
          <w:ilvl w:val="0"/>
          <w:numId w:val="14"/>
        </w:numPr>
        <w:spacing w:before="25" w:after="0"/>
        <w:jc w:val="both"/>
        <w:rPr>
          <w:b/>
          <w:szCs w:val="20"/>
        </w:rPr>
      </w:pPr>
      <w:r w:rsidRPr="002B0782">
        <w:rPr>
          <w:b/>
          <w:szCs w:val="20"/>
        </w:rPr>
        <w:lastRenderedPageBreak/>
        <w:t>Struktura przychodów, ze wskazaniem źródeł.</w:t>
      </w:r>
    </w:p>
    <w:p w:rsidR="002B792B" w:rsidRPr="00D3632A" w:rsidRDefault="002B792B" w:rsidP="002B792B">
      <w:pPr>
        <w:pStyle w:val="Akapitzlist"/>
        <w:spacing w:before="25" w:after="0"/>
        <w:jc w:val="both"/>
        <w:rPr>
          <w:b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6865"/>
        <w:gridCol w:w="2434"/>
      </w:tblGrid>
      <w:tr w:rsidR="0011483C" w:rsidRPr="00D3632A" w:rsidTr="001A4642">
        <w:trPr>
          <w:trHeight w:val="434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:rsidR="0011483C" w:rsidRPr="00D3632A" w:rsidRDefault="0011483C" w:rsidP="007F1ED7">
            <w:pPr>
              <w:tabs>
                <w:tab w:val="left" w:pos="0"/>
                <w:tab w:val="left" w:pos="1620"/>
                <w:tab w:val="left" w:pos="1650"/>
              </w:tabs>
              <w:spacing w:after="0" w:line="240" w:lineRule="auto"/>
              <w:jc w:val="center"/>
              <w:rPr>
                <w:b/>
              </w:rPr>
            </w:pPr>
            <w:r w:rsidRPr="00D3632A">
              <w:rPr>
                <w:b/>
              </w:rPr>
              <w:t>Rodzaj przychodu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1483C" w:rsidRPr="00D3632A" w:rsidRDefault="0011483C" w:rsidP="007F1ED7">
            <w:pPr>
              <w:tabs>
                <w:tab w:val="left" w:pos="0"/>
                <w:tab w:val="left" w:pos="1620"/>
                <w:tab w:val="left" w:pos="165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 na koniec okresu</w:t>
            </w:r>
          </w:p>
        </w:tc>
      </w:tr>
      <w:tr w:rsidR="0011483C" w:rsidTr="00751E86">
        <w:trPr>
          <w:trHeight w:val="1092"/>
        </w:trPr>
        <w:tc>
          <w:tcPr>
            <w:tcW w:w="6799" w:type="dxa"/>
          </w:tcPr>
          <w:p w:rsidR="0011483C" w:rsidRDefault="0011483C" w:rsidP="00CB6225">
            <w:pPr>
              <w:spacing w:after="0"/>
              <w:jc w:val="both"/>
              <w:rPr>
                <w:color w:val="000000"/>
              </w:rPr>
            </w:pPr>
            <w:r w:rsidRPr="00D3632A">
              <w:rPr>
                <w:b/>
                <w:color w:val="000000"/>
              </w:rPr>
              <w:t>Przychody z nieodpłatnej działalności pożytku publicznego</w:t>
            </w:r>
          </w:p>
          <w:p w:rsidR="00CB6225" w:rsidRDefault="00CB6225" w:rsidP="00CB6225">
            <w:pPr>
              <w:spacing w:after="0"/>
              <w:jc w:val="both"/>
            </w:pPr>
            <w:r>
              <w:t>Dotacje pochodzące ze środków publicznych</w:t>
            </w:r>
          </w:p>
          <w:p w:rsidR="00CB6225" w:rsidRDefault="00CB6225" w:rsidP="00CB6225">
            <w:pPr>
              <w:spacing w:before="25" w:after="0"/>
              <w:jc w:val="both"/>
            </w:pPr>
            <w:r>
              <w:t>Składki członkowskie</w:t>
            </w:r>
          </w:p>
          <w:p w:rsidR="0011483C" w:rsidRDefault="00751E86" w:rsidP="00CB6225">
            <w:pPr>
              <w:spacing w:after="0"/>
              <w:jc w:val="both"/>
            </w:pPr>
            <w:r>
              <w:t xml:space="preserve">Darowizny </w:t>
            </w:r>
          </w:p>
        </w:tc>
        <w:tc>
          <w:tcPr>
            <w:tcW w:w="2410" w:type="dxa"/>
          </w:tcPr>
          <w:p w:rsidR="0011483C" w:rsidRPr="006D1EA8" w:rsidRDefault="00F133A1" w:rsidP="00CB6225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173 306,22</w:t>
            </w:r>
          </w:p>
          <w:p w:rsidR="006D1EA8" w:rsidRDefault="00751E86" w:rsidP="00CB6225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</w:pPr>
            <w:r>
              <w:t>1</w:t>
            </w:r>
            <w:r w:rsidR="00F133A1">
              <w:t>6 500,00</w:t>
            </w:r>
          </w:p>
          <w:p w:rsidR="00751E86" w:rsidRDefault="00751E86" w:rsidP="00CB6225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</w:pPr>
            <w:r>
              <w:t>0,00</w:t>
            </w:r>
          </w:p>
          <w:p w:rsidR="00751E86" w:rsidRDefault="00751E86" w:rsidP="00CB6225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</w:pPr>
            <w:r>
              <w:t>156 806,22</w:t>
            </w:r>
          </w:p>
          <w:p w:rsidR="006D1EA8" w:rsidRDefault="006D1EA8" w:rsidP="00CB6225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</w:p>
        </w:tc>
      </w:tr>
      <w:tr w:rsidR="0011483C" w:rsidTr="0034264D">
        <w:tc>
          <w:tcPr>
            <w:tcW w:w="6799" w:type="dxa"/>
          </w:tcPr>
          <w:p w:rsidR="0011483C" w:rsidRPr="00D3632A" w:rsidRDefault="0011483C" w:rsidP="00D3632A">
            <w:pPr>
              <w:spacing w:before="25" w:after="0"/>
              <w:jc w:val="both"/>
              <w:rPr>
                <w:b/>
                <w:color w:val="000000"/>
              </w:rPr>
            </w:pPr>
            <w:r w:rsidRPr="00D3632A">
              <w:rPr>
                <w:b/>
                <w:color w:val="000000"/>
              </w:rPr>
              <w:t>Przychody z odpłatnej działalności pożytku publicznego</w:t>
            </w:r>
          </w:p>
          <w:p w:rsidR="0011483C" w:rsidRDefault="0011483C" w:rsidP="00D3632A">
            <w:pPr>
              <w:spacing w:before="25" w:after="0"/>
              <w:jc w:val="both"/>
            </w:pPr>
            <w:r>
              <w:t>Składki członkowskie</w:t>
            </w:r>
          </w:p>
          <w:p w:rsidR="0011483C" w:rsidRDefault="0011483C" w:rsidP="00D3632A">
            <w:pPr>
              <w:spacing w:before="25" w:after="0"/>
              <w:jc w:val="both"/>
            </w:pPr>
            <w:r>
              <w:t>Dotacje pochodzące ze środków publicznych</w:t>
            </w:r>
          </w:p>
          <w:p w:rsidR="0011483C" w:rsidRDefault="0011483C" w:rsidP="007F1ED7">
            <w:pPr>
              <w:spacing w:before="25" w:after="0"/>
              <w:jc w:val="both"/>
            </w:pPr>
            <w:r>
              <w:t>Inne</w:t>
            </w:r>
            <w:r w:rsidR="00CB6225">
              <w:t xml:space="preserve"> – przychody ze szkoły rodzenia</w:t>
            </w:r>
            <w:r w:rsidR="00751E86">
              <w:t>, opieka nad dziećmi</w:t>
            </w:r>
          </w:p>
        </w:tc>
        <w:tc>
          <w:tcPr>
            <w:tcW w:w="2410" w:type="dxa"/>
          </w:tcPr>
          <w:p w:rsidR="0034264D" w:rsidRDefault="00751E86" w:rsidP="0089407F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44 921,87</w:t>
            </w:r>
          </w:p>
          <w:p w:rsidR="0089407F" w:rsidRDefault="00751E86" w:rsidP="0089407F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:rsidR="0089407F" w:rsidRDefault="00751E86" w:rsidP="0089407F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:rsidR="0089407F" w:rsidRPr="0089407F" w:rsidRDefault="00751E86" w:rsidP="0089407F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</w:pPr>
            <w:r>
              <w:t>44 921,87</w:t>
            </w:r>
          </w:p>
        </w:tc>
      </w:tr>
      <w:tr w:rsidR="0011483C" w:rsidTr="006A6E46">
        <w:trPr>
          <w:trHeight w:val="1229"/>
        </w:trPr>
        <w:tc>
          <w:tcPr>
            <w:tcW w:w="6799" w:type="dxa"/>
          </w:tcPr>
          <w:p w:rsidR="0011483C" w:rsidRPr="006A6E46" w:rsidRDefault="0011483C" w:rsidP="00CB6225">
            <w:pPr>
              <w:spacing w:after="0"/>
              <w:jc w:val="both"/>
              <w:rPr>
                <w:bCs/>
                <w:color w:val="000000"/>
              </w:rPr>
            </w:pPr>
            <w:r w:rsidRPr="006A6E46">
              <w:rPr>
                <w:bCs/>
                <w:color w:val="000000"/>
              </w:rPr>
              <w:t>Przychody z pozostałej działalności statutowej</w:t>
            </w:r>
          </w:p>
          <w:p w:rsidR="00CB6225" w:rsidRPr="006A6E46" w:rsidRDefault="00CB6225" w:rsidP="00CB6225">
            <w:pPr>
              <w:spacing w:after="0"/>
              <w:jc w:val="both"/>
              <w:rPr>
                <w:bCs/>
              </w:rPr>
            </w:pPr>
            <w:r w:rsidRPr="006A6E46">
              <w:rPr>
                <w:bCs/>
              </w:rPr>
              <w:t xml:space="preserve">Darowizny </w:t>
            </w:r>
          </w:p>
          <w:p w:rsidR="0011483C" w:rsidRPr="006A6E46" w:rsidRDefault="0011483C" w:rsidP="00CB6225">
            <w:pPr>
              <w:spacing w:after="0"/>
              <w:jc w:val="both"/>
              <w:rPr>
                <w:bCs/>
              </w:rPr>
            </w:pPr>
            <w:r w:rsidRPr="006A6E46">
              <w:rPr>
                <w:bCs/>
              </w:rPr>
              <w:t>Dotacje pochodzące ze środków publicznych</w:t>
            </w:r>
          </w:p>
          <w:p w:rsidR="00CB6225" w:rsidRPr="006A6E46" w:rsidRDefault="00CB6225" w:rsidP="00CB6225">
            <w:pPr>
              <w:spacing w:before="25" w:after="0"/>
              <w:jc w:val="both"/>
              <w:rPr>
                <w:bCs/>
              </w:rPr>
            </w:pPr>
            <w:r w:rsidRPr="006A6E46">
              <w:rPr>
                <w:bCs/>
              </w:rPr>
              <w:t>Składki członkowskie</w:t>
            </w:r>
          </w:p>
          <w:p w:rsidR="0011483C" w:rsidRPr="006A6E46" w:rsidRDefault="0011483C" w:rsidP="00CB6225">
            <w:pPr>
              <w:spacing w:after="0"/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CB6225" w:rsidRDefault="006A6E46" w:rsidP="00CB6225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:rsidR="00CB6225" w:rsidRPr="006A6E46" w:rsidRDefault="006A6E46" w:rsidP="00CB6225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</w:pPr>
            <w:r w:rsidRPr="006A6E46">
              <w:t>0,00</w:t>
            </w:r>
          </w:p>
          <w:p w:rsidR="00CB6225" w:rsidRPr="006A6E46" w:rsidRDefault="006A6E46" w:rsidP="00CB6225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</w:pPr>
            <w:r w:rsidRPr="006A6E46">
              <w:t>0,00</w:t>
            </w:r>
          </w:p>
          <w:p w:rsidR="006A6E46" w:rsidRPr="006A6E46" w:rsidRDefault="006A6E46" w:rsidP="00CB6225">
            <w:pPr>
              <w:tabs>
                <w:tab w:val="left" w:pos="0"/>
                <w:tab w:val="left" w:pos="1620"/>
                <w:tab w:val="left" w:pos="1650"/>
              </w:tabs>
              <w:spacing w:after="0"/>
              <w:jc w:val="right"/>
            </w:pPr>
            <w:r w:rsidRPr="006A6E46">
              <w:t>0,00</w:t>
            </w:r>
          </w:p>
          <w:p w:rsidR="00CB6225" w:rsidRDefault="00CB6225" w:rsidP="00CB6225">
            <w:pPr>
              <w:tabs>
                <w:tab w:val="left" w:pos="0"/>
                <w:tab w:val="left" w:pos="1620"/>
                <w:tab w:val="left" w:pos="1650"/>
              </w:tabs>
            </w:pPr>
          </w:p>
        </w:tc>
      </w:tr>
      <w:tr w:rsidR="0011483C" w:rsidTr="0034264D">
        <w:tc>
          <w:tcPr>
            <w:tcW w:w="6799" w:type="dxa"/>
          </w:tcPr>
          <w:p w:rsidR="0011483C" w:rsidRPr="007F1ED7" w:rsidRDefault="0011483C" w:rsidP="00A554C2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7F1ED7">
              <w:rPr>
                <w:b/>
                <w:color w:val="000000"/>
              </w:rPr>
              <w:t>Przychody z działalności gospodarczej</w:t>
            </w:r>
          </w:p>
        </w:tc>
        <w:tc>
          <w:tcPr>
            <w:tcW w:w="2410" w:type="dxa"/>
          </w:tcPr>
          <w:p w:rsidR="0011483C" w:rsidRDefault="0011483C" w:rsidP="00242CAA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0,00</w:t>
            </w:r>
          </w:p>
        </w:tc>
      </w:tr>
      <w:tr w:rsidR="0011483C" w:rsidTr="0034264D">
        <w:trPr>
          <w:trHeight w:val="485"/>
        </w:trPr>
        <w:tc>
          <w:tcPr>
            <w:tcW w:w="6799" w:type="dxa"/>
          </w:tcPr>
          <w:p w:rsidR="0011483C" w:rsidRPr="007F1ED7" w:rsidRDefault="0011483C" w:rsidP="00242CAA">
            <w:pPr>
              <w:spacing w:before="25" w:after="0"/>
              <w:jc w:val="both"/>
              <w:rPr>
                <w:b/>
              </w:rPr>
            </w:pPr>
            <w:r w:rsidRPr="007F1ED7">
              <w:rPr>
                <w:b/>
                <w:color w:val="000000"/>
              </w:rPr>
              <w:t>Pozostałe przychody operacyjne</w:t>
            </w:r>
          </w:p>
        </w:tc>
        <w:tc>
          <w:tcPr>
            <w:tcW w:w="2410" w:type="dxa"/>
          </w:tcPr>
          <w:p w:rsidR="0011483C" w:rsidRPr="001A4642" w:rsidRDefault="006A6E46" w:rsidP="00242CAA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/>
              </w:rPr>
            </w:pPr>
            <w:r>
              <w:rPr>
                <w:b/>
              </w:rPr>
              <w:t>7 271,87</w:t>
            </w:r>
          </w:p>
        </w:tc>
      </w:tr>
      <w:tr w:rsidR="0011483C" w:rsidTr="0034264D">
        <w:tc>
          <w:tcPr>
            <w:tcW w:w="6799" w:type="dxa"/>
          </w:tcPr>
          <w:p w:rsidR="0011483C" w:rsidRPr="007F1ED7" w:rsidRDefault="0011483C" w:rsidP="00242CAA">
            <w:pPr>
              <w:spacing w:before="25" w:after="0"/>
              <w:jc w:val="both"/>
              <w:rPr>
                <w:b/>
                <w:color w:val="000000"/>
              </w:rPr>
            </w:pPr>
            <w:r w:rsidRPr="007F1ED7">
              <w:rPr>
                <w:b/>
                <w:color w:val="000000"/>
              </w:rPr>
              <w:t>Przychody finansowe</w:t>
            </w:r>
          </w:p>
        </w:tc>
        <w:tc>
          <w:tcPr>
            <w:tcW w:w="2410" w:type="dxa"/>
          </w:tcPr>
          <w:p w:rsidR="0011483C" w:rsidRDefault="0011483C" w:rsidP="00242CAA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0,00</w:t>
            </w:r>
          </w:p>
        </w:tc>
      </w:tr>
      <w:tr w:rsidR="0011483C" w:rsidTr="0034264D">
        <w:tc>
          <w:tcPr>
            <w:tcW w:w="6799" w:type="dxa"/>
            <w:shd w:val="clear" w:color="auto" w:fill="D9D9D9" w:themeFill="background1" w:themeFillShade="D9"/>
            <w:vAlign w:val="center"/>
          </w:tcPr>
          <w:p w:rsidR="0011483C" w:rsidRPr="007F1ED7" w:rsidRDefault="0011483C" w:rsidP="007F1ED7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1483C" w:rsidRPr="001A4642" w:rsidRDefault="00442A6C" w:rsidP="00242CAA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/>
              </w:rPr>
            </w:pPr>
            <w:r>
              <w:rPr>
                <w:b/>
              </w:rPr>
              <w:t>225 499,69</w:t>
            </w:r>
          </w:p>
        </w:tc>
      </w:tr>
    </w:tbl>
    <w:p w:rsidR="0011483C" w:rsidRDefault="0011483C" w:rsidP="00A554C2">
      <w:pPr>
        <w:tabs>
          <w:tab w:val="left" w:pos="0"/>
          <w:tab w:val="left" w:pos="1620"/>
          <w:tab w:val="left" w:pos="1650"/>
        </w:tabs>
        <w:jc w:val="both"/>
      </w:pPr>
    </w:p>
    <w:p w:rsidR="007F1ED7" w:rsidRPr="002B0782" w:rsidRDefault="007F1ED7" w:rsidP="007F1ED7">
      <w:pPr>
        <w:pStyle w:val="Akapitzlist"/>
        <w:numPr>
          <w:ilvl w:val="0"/>
          <w:numId w:val="14"/>
        </w:numPr>
        <w:spacing w:before="25" w:after="0"/>
        <w:jc w:val="both"/>
        <w:rPr>
          <w:b/>
          <w:szCs w:val="20"/>
        </w:rPr>
      </w:pPr>
      <w:r w:rsidRPr="002B0782">
        <w:rPr>
          <w:b/>
          <w:szCs w:val="20"/>
        </w:rPr>
        <w:t>Struktura poniesionych kosztów.</w:t>
      </w:r>
    </w:p>
    <w:p w:rsidR="007F1ED7" w:rsidRDefault="007F1ED7" w:rsidP="00A327F3">
      <w:pPr>
        <w:spacing w:before="25" w:after="0"/>
        <w:jc w:val="both"/>
        <w:rPr>
          <w:color w:val="00000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11483C" w:rsidRPr="00D3632A" w:rsidTr="00550D7C">
        <w:trPr>
          <w:trHeight w:val="661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:rsidR="0011483C" w:rsidRPr="00D3632A" w:rsidRDefault="0011483C" w:rsidP="00012075">
            <w:pPr>
              <w:tabs>
                <w:tab w:val="left" w:pos="0"/>
                <w:tab w:val="left" w:pos="1620"/>
                <w:tab w:val="left" w:pos="165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kosztów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1483C" w:rsidRPr="00D3632A" w:rsidRDefault="0011483C" w:rsidP="00012075">
            <w:pPr>
              <w:tabs>
                <w:tab w:val="left" w:pos="0"/>
                <w:tab w:val="left" w:pos="1620"/>
                <w:tab w:val="left" w:pos="165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 na koniec okresu</w:t>
            </w:r>
          </w:p>
        </w:tc>
      </w:tr>
      <w:tr w:rsidR="0011483C" w:rsidTr="00550D7C">
        <w:tc>
          <w:tcPr>
            <w:tcW w:w="6941" w:type="dxa"/>
          </w:tcPr>
          <w:p w:rsidR="0011483C" w:rsidRDefault="0011483C" w:rsidP="00012075">
            <w:pPr>
              <w:spacing w:before="25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Koszty </w:t>
            </w:r>
            <w:r w:rsidRPr="00D3632A">
              <w:rPr>
                <w:b/>
                <w:color w:val="000000"/>
              </w:rPr>
              <w:t>nieodpłatnej działalności pożytku publicznego</w:t>
            </w:r>
          </w:p>
          <w:p w:rsidR="0011483C" w:rsidRDefault="0011483C" w:rsidP="00012075">
            <w:pPr>
              <w:spacing w:before="25" w:after="0"/>
              <w:jc w:val="both"/>
            </w:pPr>
          </w:p>
        </w:tc>
        <w:tc>
          <w:tcPr>
            <w:tcW w:w="2410" w:type="dxa"/>
            <w:vAlign w:val="center"/>
          </w:tcPr>
          <w:p w:rsidR="0011483C" w:rsidRDefault="006A6E46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19 738,22</w:t>
            </w:r>
          </w:p>
        </w:tc>
      </w:tr>
      <w:tr w:rsidR="0011483C" w:rsidTr="00550D7C">
        <w:tc>
          <w:tcPr>
            <w:tcW w:w="6941" w:type="dxa"/>
          </w:tcPr>
          <w:p w:rsidR="0011483C" w:rsidRPr="00D3632A" w:rsidRDefault="0011483C" w:rsidP="00012075">
            <w:pPr>
              <w:spacing w:before="25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Koszty</w:t>
            </w:r>
            <w:r w:rsidRPr="00D3632A">
              <w:rPr>
                <w:b/>
                <w:color w:val="000000"/>
              </w:rPr>
              <w:t xml:space="preserve"> odpłatnej działalności pożytku publicznego</w:t>
            </w:r>
          </w:p>
          <w:p w:rsidR="0011483C" w:rsidRDefault="0011483C" w:rsidP="00012075">
            <w:pPr>
              <w:spacing w:before="25" w:after="0"/>
              <w:jc w:val="both"/>
            </w:pPr>
          </w:p>
        </w:tc>
        <w:tc>
          <w:tcPr>
            <w:tcW w:w="2410" w:type="dxa"/>
            <w:vAlign w:val="center"/>
          </w:tcPr>
          <w:p w:rsidR="0011483C" w:rsidRDefault="006A6E46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45 863,94</w:t>
            </w:r>
          </w:p>
        </w:tc>
      </w:tr>
      <w:tr w:rsidR="0011483C" w:rsidTr="00550D7C">
        <w:tc>
          <w:tcPr>
            <w:tcW w:w="6941" w:type="dxa"/>
          </w:tcPr>
          <w:p w:rsidR="0011483C" w:rsidRPr="007F1ED7" w:rsidRDefault="0011483C" w:rsidP="00012075">
            <w:pPr>
              <w:spacing w:before="25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Koszty</w:t>
            </w:r>
            <w:r w:rsidRPr="007F1ED7">
              <w:rPr>
                <w:b/>
                <w:color w:val="000000"/>
              </w:rPr>
              <w:t xml:space="preserve"> pozostałej działalności statutowej</w:t>
            </w:r>
          </w:p>
          <w:p w:rsidR="0011483C" w:rsidRDefault="0011483C" w:rsidP="00012075">
            <w:pPr>
              <w:spacing w:before="25" w:after="0"/>
              <w:jc w:val="both"/>
            </w:pPr>
          </w:p>
        </w:tc>
        <w:tc>
          <w:tcPr>
            <w:tcW w:w="2410" w:type="dxa"/>
            <w:vAlign w:val="center"/>
          </w:tcPr>
          <w:p w:rsidR="0011483C" w:rsidRDefault="0011483C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0,00</w:t>
            </w:r>
          </w:p>
        </w:tc>
      </w:tr>
      <w:tr w:rsidR="0011483C" w:rsidTr="00550D7C">
        <w:tc>
          <w:tcPr>
            <w:tcW w:w="6941" w:type="dxa"/>
          </w:tcPr>
          <w:p w:rsidR="0011483C" w:rsidRPr="007F1ED7" w:rsidRDefault="0011483C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Koszty</w:t>
            </w:r>
            <w:r w:rsidRPr="007F1ED7">
              <w:rPr>
                <w:b/>
                <w:color w:val="000000"/>
              </w:rPr>
              <w:t xml:space="preserve"> działalności gospodarczej</w:t>
            </w:r>
          </w:p>
        </w:tc>
        <w:tc>
          <w:tcPr>
            <w:tcW w:w="2410" w:type="dxa"/>
            <w:vAlign w:val="center"/>
          </w:tcPr>
          <w:p w:rsidR="0011483C" w:rsidRDefault="0011483C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0,00</w:t>
            </w:r>
          </w:p>
        </w:tc>
      </w:tr>
      <w:tr w:rsidR="0011483C" w:rsidTr="00550D7C">
        <w:tc>
          <w:tcPr>
            <w:tcW w:w="6941" w:type="dxa"/>
          </w:tcPr>
          <w:p w:rsidR="0011483C" w:rsidRPr="007F1ED7" w:rsidRDefault="0011483C" w:rsidP="00242CAA">
            <w:pPr>
              <w:spacing w:before="25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Koszty ogólnego zarządu</w:t>
            </w:r>
          </w:p>
        </w:tc>
        <w:tc>
          <w:tcPr>
            <w:tcW w:w="2410" w:type="dxa"/>
            <w:vAlign w:val="center"/>
          </w:tcPr>
          <w:p w:rsidR="0011483C" w:rsidRDefault="006A6E46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32 207,80</w:t>
            </w:r>
          </w:p>
        </w:tc>
      </w:tr>
      <w:tr w:rsidR="0011483C" w:rsidTr="00550D7C">
        <w:tc>
          <w:tcPr>
            <w:tcW w:w="6941" w:type="dxa"/>
          </w:tcPr>
          <w:p w:rsidR="0011483C" w:rsidRPr="007F1ED7" w:rsidRDefault="0011483C" w:rsidP="00242CAA">
            <w:pPr>
              <w:spacing w:before="25" w:after="0"/>
              <w:jc w:val="both"/>
              <w:rPr>
                <w:b/>
              </w:rPr>
            </w:pPr>
            <w:r w:rsidRPr="007F1ED7">
              <w:rPr>
                <w:b/>
                <w:color w:val="000000"/>
              </w:rPr>
              <w:t xml:space="preserve">Pozostałe </w:t>
            </w:r>
            <w:r>
              <w:rPr>
                <w:b/>
                <w:color w:val="000000"/>
              </w:rPr>
              <w:t>koszty</w:t>
            </w:r>
            <w:r w:rsidRPr="007F1ED7">
              <w:rPr>
                <w:b/>
                <w:color w:val="000000"/>
              </w:rPr>
              <w:t xml:space="preserve"> operacyjne</w:t>
            </w:r>
          </w:p>
        </w:tc>
        <w:tc>
          <w:tcPr>
            <w:tcW w:w="2410" w:type="dxa"/>
            <w:vAlign w:val="center"/>
          </w:tcPr>
          <w:p w:rsidR="0011483C" w:rsidRDefault="00442A6C" w:rsidP="00550D7C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2 469,53</w:t>
            </w:r>
          </w:p>
        </w:tc>
      </w:tr>
      <w:tr w:rsidR="0011483C" w:rsidTr="00550D7C">
        <w:tc>
          <w:tcPr>
            <w:tcW w:w="6941" w:type="dxa"/>
          </w:tcPr>
          <w:p w:rsidR="0011483C" w:rsidRPr="007F1ED7" w:rsidRDefault="0011483C" w:rsidP="00242CAA">
            <w:pPr>
              <w:spacing w:before="25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Koszty</w:t>
            </w:r>
            <w:r w:rsidRPr="007F1ED7">
              <w:rPr>
                <w:b/>
                <w:color w:val="000000"/>
              </w:rPr>
              <w:t xml:space="preserve"> finansowe</w:t>
            </w:r>
          </w:p>
        </w:tc>
        <w:tc>
          <w:tcPr>
            <w:tcW w:w="2410" w:type="dxa"/>
            <w:vAlign w:val="center"/>
          </w:tcPr>
          <w:p w:rsidR="0011483C" w:rsidRDefault="006A6E46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0,00</w:t>
            </w:r>
          </w:p>
        </w:tc>
      </w:tr>
      <w:tr w:rsidR="0011483C" w:rsidTr="00550D7C">
        <w:tc>
          <w:tcPr>
            <w:tcW w:w="6941" w:type="dxa"/>
            <w:shd w:val="clear" w:color="auto" w:fill="D9D9D9" w:themeFill="background1" w:themeFillShade="D9"/>
            <w:vAlign w:val="center"/>
          </w:tcPr>
          <w:p w:rsidR="0011483C" w:rsidRDefault="0011483C" w:rsidP="007F1ED7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1483C" w:rsidRPr="00550D7C" w:rsidRDefault="00442A6C" w:rsidP="007F1ED7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/>
              </w:rPr>
            </w:pPr>
            <w:r>
              <w:rPr>
                <w:b/>
              </w:rPr>
              <w:t>100 279,49</w:t>
            </w:r>
          </w:p>
        </w:tc>
      </w:tr>
    </w:tbl>
    <w:p w:rsidR="007F1ED7" w:rsidRDefault="007F1ED7" w:rsidP="00A327F3">
      <w:pPr>
        <w:spacing w:before="25" w:after="0"/>
        <w:jc w:val="both"/>
        <w:rPr>
          <w:color w:val="000000"/>
        </w:rPr>
      </w:pPr>
    </w:p>
    <w:p w:rsidR="00A327F3" w:rsidRPr="002B0782" w:rsidRDefault="00472A3F" w:rsidP="00472A3F">
      <w:pPr>
        <w:pStyle w:val="Akapitzlist"/>
        <w:numPr>
          <w:ilvl w:val="0"/>
          <w:numId w:val="14"/>
        </w:numPr>
        <w:spacing w:before="25" w:after="0"/>
        <w:jc w:val="both"/>
        <w:rPr>
          <w:b/>
          <w:szCs w:val="20"/>
        </w:rPr>
      </w:pPr>
      <w:r w:rsidRPr="002B0782">
        <w:rPr>
          <w:b/>
          <w:szCs w:val="20"/>
        </w:rPr>
        <w:t>Informacje</w:t>
      </w:r>
      <w:r w:rsidR="00A327F3" w:rsidRPr="002B0782">
        <w:rPr>
          <w:b/>
          <w:szCs w:val="20"/>
        </w:rPr>
        <w:t xml:space="preserve"> o źródłach zwiększenia i sposobie wykorzystania funduszu statutowego</w:t>
      </w:r>
      <w:r w:rsidRPr="002B0782">
        <w:rPr>
          <w:b/>
          <w:szCs w:val="20"/>
        </w:rPr>
        <w:t>.</w:t>
      </w:r>
    </w:p>
    <w:p w:rsidR="002F2149" w:rsidRDefault="002F2149" w:rsidP="00031162">
      <w:pPr>
        <w:spacing w:before="25" w:after="0"/>
        <w:ind w:left="426"/>
        <w:jc w:val="both"/>
        <w:rPr>
          <w:color w:val="000000"/>
        </w:rPr>
      </w:pPr>
    </w:p>
    <w:p w:rsidR="00472A3F" w:rsidRPr="00472A3F" w:rsidRDefault="00472A3F" w:rsidP="00031162">
      <w:pPr>
        <w:spacing w:before="25" w:after="0"/>
        <w:ind w:left="426"/>
        <w:jc w:val="both"/>
        <w:rPr>
          <w:color w:val="000000"/>
        </w:rPr>
      </w:pPr>
      <w:r w:rsidRPr="00472A3F">
        <w:rPr>
          <w:color w:val="000000"/>
        </w:rPr>
        <w:lastRenderedPageBreak/>
        <w:t xml:space="preserve">Fundusz </w:t>
      </w:r>
      <w:r>
        <w:rPr>
          <w:color w:val="000000"/>
        </w:rPr>
        <w:t xml:space="preserve">statutowy w okresie </w:t>
      </w:r>
      <w:r w:rsidR="00031162">
        <w:rPr>
          <w:color w:val="000000"/>
        </w:rPr>
        <w:t>sprawozdawczym</w:t>
      </w:r>
      <w:r>
        <w:rPr>
          <w:color w:val="000000"/>
        </w:rPr>
        <w:t xml:space="preserve"> </w:t>
      </w:r>
      <w:r w:rsidR="002E174B">
        <w:rPr>
          <w:color w:val="000000"/>
        </w:rPr>
        <w:t>nie uległ</w:t>
      </w:r>
      <w:r w:rsidR="00D3528A">
        <w:rPr>
          <w:color w:val="000000"/>
        </w:rPr>
        <w:t xml:space="preserve"> zmianie. </w:t>
      </w:r>
    </w:p>
    <w:p w:rsidR="007F1ED7" w:rsidRDefault="007F1ED7" w:rsidP="007F1ED7">
      <w:pPr>
        <w:pStyle w:val="Akapitzlist"/>
        <w:spacing w:before="25" w:after="0"/>
        <w:ind w:left="360"/>
        <w:jc w:val="both"/>
      </w:pPr>
    </w:p>
    <w:p w:rsidR="00472A3F" w:rsidRPr="002B0782" w:rsidRDefault="00472A3F" w:rsidP="00472A3F">
      <w:pPr>
        <w:pStyle w:val="Akapitzlist"/>
        <w:numPr>
          <w:ilvl w:val="0"/>
          <w:numId w:val="14"/>
        </w:numPr>
        <w:spacing w:before="25" w:after="0"/>
        <w:jc w:val="both"/>
        <w:rPr>
          <w:b/>
          <w:szCs w:val="20"/>
        </w:rPr>
      </w:pPr>
      <w:r w:rsidRPr="002B0782">
        <w:rPr>
          <w:b/>
          <w:szCs w:val="20"/>
        </w:rPr>
        <w:t>U</w:t>
      </w:r>
      <w:r w:rsidR="00A327F3" w:rsidRPr="002B0782">
        <w:rPr>
          <w:b/>
          <w:szCs w:val="20"/>
        </w:rPr>
        <w:t>zyskan</w:t>
      </w:r>
      <w:r w:rsidRPr="002B0782">
        <w:rPr>
          <w:b/>
          <w:szCs w:val="20"/>
        </w:rPr>
        <w:t>e</w:t>
      </w:r>
      <w:r w:rsidR="00A327F3" w:rsidRPr="002B0782">
        <w:rPr>
          <w:b/>
          <w:szCs w:val="20"/>
        </w:rPr>
        <w:t xml:space="preserve"> przychod</w:t>
      </w:r>
      <w:r w:rsidRPr="002B0782">
        <w:rPr>
          <w:b/>
          <w:szCs w:val="20"/>
        </w:rPr>
        <w:t>y</w:t>
      </w:r>
      <w:r w:rsidR="00A327F3" w:rsidRPr="002B0782">
        <w:rPr>
          <w:b/>
          <w:szCs w:val="20"/>
        </w:rPr>
        <w:t xml:space="preserve"> i poniesion</w:t>
      </w:r>
      <w:r w:rsidRPr="002B0782">
        <w:rPr>
          <w:b/>
          <w:szCs w:val="20"/>
        </w:rPr>
        <w:t>e</w:t>
      </w:r>
      <w:r w:rsidR="00A327F3" w:rsidRPr="002B0782">
        <w:rPr>
          <w:b/>
          <w:szCs w:val="20"/>
        </w:rPr>
        <w:t xml:space="preserve"> koszt</w:t>
      </w:r>
      <w:r w:rsidRPr="002B0782">
        <w:rPr>
          <w:b/>
          <w:szCs w:val="20"/>
        </w:rPr>
        <w:t xml:space="preserve">y </w:t>
      </w:r>
      <w:r w:rsidR="00A327F3" w:rsidRPr="002B0782">
        <w:rPr>
          <w:b/>
          <w:szCs w:val="20"/>
        </w:rPr>
        <w:t>z tytułu 1% podatku dochodowego od osób fizycznych</w:t>
      </w:r>
      <w:r w:rsidRPr="002B0782">
        <w:rPr>
          <w:b/>
          <w:szCs w:val="20"/>
        </w:rPr>
        <w:t>.</w:t>
      </w:r>
    </w:p>
    <w:p w:rsidR="00031162" w:rsidRDefault="00031162" w:rsidP="00472A3F">
      <w:pPr>
        <w:spacing w:before="25" w:after="0"/>
        <w:ind w:left="360"/>
        <w:jc w:val="both"/>
        <w:rPr>
          <w:b/>
          <w:sz w:val="24"/>
          <w:szCs w:val="24"/>
        </w:rPr>
      </w:pPr>
    </w:p>
    <w:p w:rsidR="00472A3F" w:rsidRPr="006A5C8B" w:rsidRDefault="00031162" w:rsidP="00472A3F">
      <w:pPr>
        <w:spacing w:before="25" w:after="0"/>
        <w:ind w:left="360"/>
        <w:jc w:val="both"/>
        <w:rPr>
          <w:szCs w:val="20"/>
        </w:rPr>
      </w:pPr>
      <w:r w:rsidRPr="006A5C8B">
        <w:rPr>
          <w:szCs w:val="20"/>
        </w:rPr>
        <w:t>Fundacja nie posiada statusu OPP i nie otrzymywała przychodów z 1% podatku dochodowego od osób fizycznych.</w:t>
      </w:r>
    </w:p>
    <w:p w:rsidR="00031162" w:rsidRDefault="00031162" w:rsidP="00472A3F">
      <w:pPr>
        <w:spacing w:before="25" w:after="0"/>
        <w:ind w:left="360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72"/>
        <w:gridCol w:w="4456"/>
      </w:tblGrid>
      <w:tr w:rsidR="00472A3F" w:rsidRPr="00472A3F" w:rsidTr="00472A3F">
        <w:trPr>
          <w:trHeight w:val="564"/>
        </w:trPr>
        <w:tc>
          <w:tcPr>
            <w:tcW w:w="4531" w:type="dxa"/>
          </w:tcPr>
          <w:p w:rsidR="00472A3F" w:rsidRPr="00031162" w:rsidRDefault="00472A3F" w:rsidP="00472A3F">
            <w:pPr>
              <w:spacing w:before="25" w:after="0"/>
              <w:jc w:val="both"/>
              <w:rPr>
                <w:b/>
                <w:color w:val="000000"/>
              </w:rPr>
            </w:pPr>
            <w:r w:rsidRPr="00031162">
              <w:rPr>
                <w:b/>
                <w:color w:val="000000"/>
              </w:rPr>
              <w:t>Przychody uzyskane z 1 %</w:t>
            </w:r>
            <w:r w:rsidR="00031162">
              <w:rPr>
                <w:b/>
                <w:color w:val="00000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472A3F" w:rsidRPr="00472A3F" w:rsidRDefault="00472A3F" w:rsidP="00472A3F">
            <w:pPr>
              <w:spacing w:before="25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2A3F" w:rsidRPr="00472A3F" w:rsidTr="00472A3F">
        <w:tc>
          <w:tcPr>
            <w:tcW w:w="4531" w:type="dxa"/>
          </w:tcPr>
          <w:p w:rsidR="00472A3F" w:rsidRPr="00031162" w:rsidRDefault="00472A3F" w:rsidP="00472A3F">
            <w:pPr>
              <w:spacing w:before="25" w:after="0"/>
              <w:jc w:val="both"/>
              <w:rPr>
                <w:b/>
                <w:color w:val="000000"/>
              </w:rPr>
            </w:pPr>
            <w:r w:rsidRPr="00031162">
              <w:rPr>
                <w:b/>
                <w:color w:val="000000"/>
              </w:rPr>
              <w:t>Koszty finansowane z 1% w tym:</w:t>
            </w:r>
          </w:p>
          <w:p w:rsidR="00472A3F" w:rsidRPr="00031162" w:rsidRDefault="00472A3F" w:rsidP="00031162">
            <w:pPr>
              <w:spacing w:before="25" w:after="0"/>
              <w:jc w:val="both"/>
              <w:rPr>
                <w:b/>
                <w:color w:val="000000"/>
              </w:rPr>
            </w:pPr>
            <w:r w:rsidRPr="00031162">
              <w:rPr>
                <w:b/>
                <w:color w:val="000000"/>
              </w:rPr>
              <w:t>-</w:t>
            </w:r>
          </w:p>
        </w:tc>
        <w:tc>
          <w:tcPr>
            <w:tcW w:w="4531" w:type="dxa"/>
            <w:vAlign w:val="center"/>
          </w:tcPr>
          <w:p w:rsidR="00472A3F" w:rsidRPr="00472A3F" w:rsidRDefault="00472A3F" w:rsidP="00472A3F">
            <w:pPr>
              <w:spacing w:before="25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72A3F" w:rsidRPr="00472A3F" w:rsidTr="00472A3F">
        <w:trPr>
          <w:trHeight w:val="518"/>
        </w:trPr>
        <w:tc>
          <w:tcPr>
            <w:tcW w:w="4531" w:type="dxa"/>
          </w:tcPr>
          <w:p w:rsidR="00472A3F" w:rsidRPr="00031162" w:rsidRDefault="00472A3F" w:rsidP="00472A3F">
            <w:pPr>
              <w:spacing w:before="25" w:after="0"/>
              <w:jc w:val="both"/>
              <w:rPr>
                <w:b/>
                <w:color w:val="000000"/>
              </w:rPr>
            </w:pPr>
            <w:r w:rsidRPr="00031162">
              <w:rPr>
                <w:b/>
                <w:color w:val="000000"/>
              </w:rPr>
              <w:t>Razem</w:t>
            </w:r>
          </w:p>
        </w:tc>
        <w:tc>
          <w:tcPr>
            <w:tcW w:w="4531" w:type="dxa"/>
            <w:vAlign w:val="center"/>
          </w:tcPr>
          <w:p w:rsidR="00472A3F" w:rsidRPr="00472A3F" w:rsidRDefault="00472A3F" w:rsidP="00472A3F">
            <w:pPr>
              <w:spacing w:before="25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72A3F" w:rsidRDefault="00472A3F" w:rsidP="00472A3F">
      <w:pPr>
        <w:spacing w:before="25" w:after="0"/>
        <w:ind w:left="360"/>
        <w:jc w:val="both"/>
        <w:rPr>
          <w:b/>
          <w:sz w:val="24"/>
          <w:szCs w:val="24"/>
        </w:rPr>
      </w:pPr>
    </w:p>
    <w:p w:rsidR="00472A3F" w:rsidRDefault="00472A3F" w:rsidP="00472A3F">
      <w:pPr>
        <w:spacing w:before="25" w:after="0"/>
        <w:ind w:left="360"/>
        <w:jc w:val="both"/>
        <w:rPr>
          <w:b/>
          <w:sz w:val="24"/>
          <w:szCs w:val="24"/>
        </w:rPr>
      </w:pPr>
    </w:p>
    <w:p w:rsidR="00031162" w:rsidRPr="002B0782" w:rsidRDefault="00031162" w:rsidP="00031162">
      <w:pPr>
        <w:pStyle w:val="Akapitzlist"/>
        <w:numPr>
          <w:ilvl w:val="0"/>
          <w:numId w:val="14"/>
        </w:numPr>
        <w:spacing w:before="25" w:after="0"/>
        <w:jc w:val="both"/>
        <w:rPr>
          <w:b/>
          <w:szCs w:val="20"/>
        </w:rPr>
      </w:pPr>
      <w:r w:rsidRPr="002B0782">
        <w:rPr>
          <w:b/>
          <w:szCs w:val="20"/>
        </w:rPr>
        <w:t>Rozliczenie głównych pozycji różniących podstawę opodatkowania podatkiem dochodowym od osób prawnych od wyniku finansowego brutto (zysku lub straty brutto)</w:t>
      </w:r>
    </w:p>
    <w:p w:rsidR="00031162" w:rsidRDefault="00031162" w:rsidP="00031162">
      <w:pPr>
        <w:tabs>
          <w:tab w:val="left" w:pos="0"/>
          <w:tab w:val="left" w:pos="1620"/>
          <w:tab w:val="left" w:pos="1650"/>
        </w:tabs>
        <w:jc w:val="both"/>
      </w:pPr>
    </w:p>
    <w:tbl>
      <w:tblPr>
        <w:tblW w:w="864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6454"/>
        <w:gridCol w:w="1625"/>
      </w:tblGrid>
      <w:tr w:rsidR="00031162" w:rsidRPr="002408EA" w:rsidTr="00031162">
        <w:trPr>
          <w:trHeight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center"/>
              <w:rPr>
                <w:b/>
              </w:rPr>
            </w:pPr>
            <w:r w:rsidRPr="002408EA">
              <w:rPr>
                <w:b/>
              </w:rPr>
              <w:t>Lp.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center"/>
              <w:rPr>
                <w:b/>
              </w:rPr>
            </w:pPr>
            <w:r w:rsidRPr="002408EA">
              <w:rPr>
                <w:b/>
              </w:rPr>
              <w:t>Wyszczególnienie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center"/>
              <w:rPr>
                <w:b/>
              </w:rPr>
            </w:pPr>
            <w:r w:rsidRPr="002408EA">
              <w:rPr>
                <w:b/>
              </w:rPr>
              <w:t>Kwota</w:t>
            </w:r>
          </w:p>
        </w:tc>
      </w:tr>
      <w:tr w:rsidR="00031162" w:rsidRPr="002408EA" w:rsidTr="0003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>1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>Zysk/strata wykazane w RZS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A3" w:rsidRPr="002408EA" w:rsidRDefault="00442A6C" w:rsidP="003243A3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/>
              </w:rPr>
            </w:pPr>
            <w:r>
              <w:rPr>
                <w:b/>
              </w:rPr>
              <w:t>125 220,20</w:t>
            </w:r>
          </w:p>
        </w:tc>
      </w:tr>
      <w:tr w:rsidR="00031162" w:rsidRPr="002408EA" w:rsidTr="0003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>2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Przychody podatkowe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2" w:rsidRPr="002408EA" w:rsidRDefault="00442A6C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/>
              </w:rPr>
            </w:pPr>
            <w:r>
              <w:rPr>
                <w:b/>
              </w:rPr>
              <w:t>227 147,69</w:t>
            </w:r>
          </w:p>
        </w:tc>
      </w:tr>
      <w:tr w:rsidR="00031162" w:rsidRPr="002408EA" w:rsidTr="0003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>3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>Koszty uzyskania przychodu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A3" w:rsidRPr="002408EA" w:rsidRDefault="00442A6C" w:rsidP="003243A3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/>
              </w:rPr>
            </w:pPr>
            <w:r>
              <w:rPr>
                <w:b/>
              </w:rPr>
              <w:t>91 309,96</w:t>
            </w:r>
          </w:p>
        </w:tc>
      </w:tr>
      <w:tr w:rsidR="00031162" w:rsidRPr="002408EA" w:rsidTr="0003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>4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>Dochód/strata podatkowa – podstawa opodatkowania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2" w:rsidRPr="002408EA" w:rsidRDefault="00641983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/>
              </w:rPr>
            </w:pPr>
            <w:r>
              <w:rPr>
                <w:b/>
              </w:rPr>
              <w:t>133 368,20</w:t>
            </w:r>
          </w:p>
        </w:tc>
      </w:tr>
      <w:tr w:rsidR="00031162" w:rsidRPr="002408EA" w:rsidTr="0003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>5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>Dochody/Przychody wolne od podatku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2" w:rsidRPr="002408EA" w:rsidRDefault="00641983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/>
              </w:rPr>
            </w:pPr>
            <w:r>
              <w:rPr>
                <w:b/>
              </w:rPr>
              <w:t>133 368,20</w:t>
            </w:r>
          </w:p>
        </w:tc>
      </w:tr>
      <w:tr w:rsidR="00031162" w:rsidRPr="002408EA" w:rsidTr="0003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</w:pPr>
            <w:r w:rsidRPr="002408EA">
              <w:t>Dochody wolne od podatku na podstawie art. 17 ust.1 pkt.4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2" w:rsidRPr="002408EA" w:rsidRDefault="00641983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126 868,20</w:t>
            </w:r>
          </w:p>
        </w:tc>
      </w:tr>
      <w:tr w:rsidR="00947702" w:rsidRPr="002408EA" w:rsidTr="0003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02" w:rsidRPr="002408EA" w:rsidRDefault="0094770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02" w:rsidRPr="002408EA" w:rsidRDefault="0094770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</w:pPr>
            <w:r>
              <w:t>Dotacje otrzymane z budżetu państwa lub budżetu jednostek samorządowych – wolne od podatku na podstawie art. 17 ust. 1 pkt 47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02" w:rsidRDefault="000042EB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</w:pPr>
            <w:r>
              <w:t>6 500,00</w:t>
            </w:r>
          </w:p>
        </w:tc>
      </w:tr>
      <w:tr w:rsidR="00031162" w:rsidRPr="002408EA" w:rsidTr="000311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>6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62" w:rsidRPr="002408EA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b/>
              </w:rPr>
            </w:pPr>
            <w:r w:rsidRPr="002408EA">
              <w:rPr>
                <w:b/>
              </w:rPr>
              <w:t xml:space="preserve">Wynik podatkowy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62" w:rsidRPr="002408EA" w:rsidRDefault="000F6A36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031162" w:rsidRDefault="00031162" w:rsidP="00031162">
      <w:pPr>
        <w:tabs>
          <w:tab w:val="left" w:pos="0"/>
          <w:tab w:val="left" w:pos="1620"/>
          <w:tab w:val="left" w:pos="1650"/>
        </w:tabs>
        <w:jc w:val="both"/>
      </w:pPr>
    </w:p>
    <w:p w:rsidR="006B6D00" w:rsidRDefault="006B6D00" w:rsidP="00031162">
      <w:pPr>
        <w:tabs>
          <w:tab w:val="left" w:pos="0"/>
          <w:tab w:val="left" w:pos="1620"/>
          <w:tab w:val="left" w:pos="1650"/>
        </w:tabs>
        <w:jc w:val="both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861"/>
        <w:gridCol w:w="2083"/>
        <w:gridCol w:w="2085"/>
      </w:tblGrid>
      <w:tr w:rsidR="00031162" w:rsidRPr="00A645AB" w:rsidTr="00031162">
        <w:tc>
          <w:tcPr>
            <w:tcW w:w="2612" w:type="dxa"/>
            <w:shd w:val="clear" w:color="auto" w:fill="D9D9D9"/>
          </w:tcPr>
          <w:p w:rsidR="00031162" w:rsidRPr="00A645AB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61" w:type="dxa"/>
            <w:shd w:val="clear" w:color="auto" w:fill="D9D9D9"/>
          </w:tcPr>
          <w:p w:rsidR="00031162" w:rsidRPr="00A645AB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center"/>
              <w:rPr>
                <w:rFonts w:ascii="Calibri" w:hAnsi="Calibri"/>
                <w:b/>
              </w:rPr>
            </w:pPr>
            <w:r w:rsidRPr="00A645AB">
              <w:rPr>
                <w:rFonts w:ascii="Calibri" w:hAnsi="Calibri"/>
                <w:b/>
              </w:rPr>
              <w:t>Przychód</w:t>
            </w:r>
          </w:p>
        </w:tc>
        <w:tc>
          <w:tcPr>
            <w:tcW w:w="2083" w:type="dxa"/>
            <w:shd w:val="clear" w:color="auto" w:fill="D9D9D9"/>
          </w:tcPr>
          <w:p w:rsidR="00031162" w:rsidRPr="00A645AB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center"/>
              <w:rPr>
                <w:rFonts w:ascii="Calibri" w:hAnsi="Calibri"/>
                <w:b/>
              </w:rPr>
            </w:pPr>
            <w:r w:rsidRPr="00A645AB">
              <w:rPr>
                <w:rFonts w:ascii="Calibri" w:hAnsi="Calibri"/>
                <w:b/>
              </w:rPr>
              <w:t>Koszty</w:t>
            </w:r>
          </w:p>
        </w:tc>
        <w:tc>
          <w:tcPr>
            <w:tcW w:w="2085" w:type="dxa"/>
            <w:shd w:val="clear" w:color="auto" w:fill="D9D9D9"/>
          </w:tcPr>
          <w:p w:rsidR="00031162" w:rsidRPr="00A645AB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center"/>
              <w:rPr>
                <w:rFonts w:ascii="Calibri" w:hAnsi="Calibri"/>
                <w:b/>
              </w:rPr>
            </w:pPr>
            <w:r w:rsidRPr="00A645AB">
              <w:rPr>
                <w:rFonts w:ascii="Calibri" w:hAnsi="Calibri"/>
                <w:b/>
              </w:rPr>
              <w:t>Wynik</w:t>
            </w:r>
          </w:p>
        </w:tc>
      </w:tr>
      <w:tr w:rsidR="00031162" w:rsidRPr="00A645AB" w:rsidTr="00031162">
        <w:tc>
          <w:tcPr>
            <w:tcW w:w="2612" w:type="dxa"/>
            <w:shd w:val="clear" w:color="auto" w:fill="auto"/>
          </w:tcPr>
          <w:p w:rsidR="00031162" w:rsidRPr="00A645AB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rFonts w:ascii="Calibri" w:hAnsi="Calibri"/>
                <w:b/>
              </w:rPr>
            </w:pPr>
            <w:r w:rsidRPr="00A645AB">
              <w:rPr>
                <w:rFonts w:ascii="Calibri" w:hAnsi="Calibri"/>
                <w:b/>
              </w:rPr>
              <w:t>Ujęcie podatkowe</w:t>
            </w:r>
          </w:p>
        </w:tc>
        <w:tc>
          <w:tcPr>
            <w:tcW w:w="1861" w:type="dxa"/>
            <w:shd w:val="clear" w:color="auto" w:fill="auto"/>
          </w:tcPr>
          <w:p w:rsidR="00031162" w:rsidRPr="00442A6C" w:rsidRDefault="00442A6C" w:rsidP="00AC4DB2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rFonts w:asciiTheme="minorHAnsi" w:hAnsiTheme="minorHAnsi" w:cstheme="minorHAnsi"/>
              </w:rPr>
            </w:pPr>
            <w:r w:rsidRPr="00442A6C">
              <w:rPr>
                <w:rFonts w:asciiTheme="minorHAnsi" w:hAnsiTheme="minorHAnsi" w:cstheme="minorHAnsi"/>
              </w:rPr>
              <w:t>227 147,69</w:t>
            </w:r>
          </w:p>
        </w:tc>
        <w:tc>
          <w:tcPr>
            <w:tcW w:w="2083" w:type="dxa"/>
            <w:shd w:val="clear" w:color="auto" w:fill="auto"/>
          </w:tcPr>
          <w:p w:rsidR="00031162" w:rsidRPr="00442A6C" w:rsidRDefault="000042EB" w:rsidP="00AC4DB2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93 779,49</w:t>
            </w:r>
          </w:p>
        </w:tc>
        <w:tc>
          <w:tcPr>
            <w:tcW w:w="2085" w:type="dxa"/>
            <w:shd w:val="clear" w:color="auto" w:fill="auto"/>
          </w:tcPr>
          <w:p w:rsidR="00031162" w:rsidRPr="00442A6C" w:rsidRDefault="000042EB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133 368,20</w:t>
            </w:r>
          </w:p>
        </w:tc>
      </w:tr>
      <w:tr w:rsidR="00031162" w:rsidRPr="00A645AB" w:rsidTr="00031162">
        <w:tc>
          <w:tcPr>
            <w:tcW w:w="2612" w:type="dxa"/>
            <w:shd w:val="clear" w:color="auto" w:fill="auto"/>
          </w:tcPr>
          <w:p w:rsidR="00031162" w:rsidRPr="00A645AB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rFonts w:ascii="Calibri" w:hAnsi="Calibri"/>
                <w:b/>
              </w:rPr>
            </w:pPr>
            <w:r w:rsidRPr="00A645AB">
              <w:rPr>
                <w:rFonts w:ascii="Calibri" w:hAnsi="Calibri"/>
                <w:b/>
              </w:rPr>
              <w:t>Ujęcie rachunkowe</w:t>
            </w:r>
          </w:p>
        </w:tc>
        <w:tc>
          <w:tcPr>
            <w:tcW w:w="1861" w:type="dxa"/>
            <w:shd w:val="clear" w:color="auto" w:fill="auto"/>
          </w:tcPr>
          <w:p w:rsidR="00031162" w:rsidRPr="00A645AB" w:rsidRDefault="00442A6C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225 499,</w:t>
            </w:r>
            <w:r w:rsidR="000042EB">
              <w:rPr>
                <w:rFonts w:ascii="Calibri" w:hAnsi="Calibri"/>
              </w:rPr>
              <w:t>69</w:t>
            </w:r>
          </w:p>
        </w:tc>
        <w:tc>
          <w:tcPr>
            <w:tcW w:w="2083" w:type="dxa"/>
            <w:shd w:val="clear" w:color="auto" w:fill="auto"/>
          </w:tcPr>
          <w:p w:rsidR="00031162" w:rsidRPr="00A645AB" w:rsidRDefault="00442A6C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100 279,49</w:t>
            </w:r>
          </w:p>
        </w:tc>
        <w:tc>
          <w:tcPr>
            <w:tcW w:w="2085" w:type="dxa"/>
            <w:shd w:val="clear" w:color="auto" w:fill="auto"/>
          </w:tcPr>
          <w:p w:rsidR="00031162" w:rsidRPr="00A645AB" w:rsidRDefault="00442A6C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125 220,20</w:t>
            </w:r>
          </w:p>
        </w:tc>
      </w:tr>
      <w:tr w:rsidR="00031162" w:rsidRPr="00A645AB" w:rsidTr="00031162">
        <w:tc>
          <w:tcPr>
            <w:tcW w:w="2612" w:type="dxa"/>
            <w:shd w:val="clear" w:color="auto" w:fill="auto"/>
          </w:tcPr>
          <w:p w:rsidR="00031162" w:rsidRPr="00A645AB" w:rsidRDefault="00031162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rFonts w:ascii="Calibri" w:hAnsi="Calibri"/>
                <w:b/>
              </w:rPr>
            </w:pPr>
            <w:r w:rsidRPr="00A645AB">
              <w:rPr>
                <w:rFonts w:ascii="Calibri" w:hAnsi="Calibri"/>
                <w:b/>
              </w:rPr>
              <w:t>Różnica</w:t>
            </w:r>
          </w:p>
        </w:tc>
        <w:tc>
          <w:tcPr>
            <w:tcW w:w="1861" w:type="dxa"/>
            <w:shd w:val="clear" w:color="auto" w:fill="auto"/>
          </w:tcPr>
          <w:p w:rsidR="00031162" w:rsidRPr="0087732D" w:rsidRDefault="000042EB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Cs/>
              </w:rPr>
            </w:pPr>
            <w:r w:rsidRPr="0087732D">
              <w:rPr>
                <w:bCs/>
              </w:rPr>
              <w:t>1 648,00</w:t>
            </w:r>
          </w:p>
        </w:tc>
        <w:tc>
          <w:tcPr>
            <w:tcW w:w="2083" w:type="dxa"/>
            <w:shd w:val="clear" w:color="auto" w:fill="auto"/>
          </w:tcPr>
          <w:p w:rsidR="00031162" w:rsidRPr="0087732D" w:rsidRDefault="008365A2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0042EB" w:rsidRPr="0087732D">
              <w:rPr>
                <w:bCs/>
              </w:rPr>
              <w:t>6 500,00</w:t>
            </w:r>
          </w:p>
        </w:tc>
        <w:tc>
          <w:tcPr>
            <w:tcW w:w="2085" w:type="dxa"/>
            <w:shd w:val="clear" w:color="auto" w:fill="auto"/>
          </w:tcPr>
          <w:p w:rsidR="00031162" w:rsidRPr="0087732D" w:rsidRDefault="000042EB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bCs/>
              </w:rPr>
            </w:pPr>
            <w:r w:rsidRPr="0087732D">
              <w:rPr>
                <w:bCs/>
              </w:rPr>
              <w:t>8 148,00</w:t>
            </w:r>
          </w:p>
        </w:tc>
      </w:tr>
    </w:tbl>
    <w:p w:rsidR="00031162" w:rsidRDefault="00031162" w:rsidP="00031162">
      <w:pPr>
        <w:tabs>
          <w:tab w:val="left" w:pos="0"/>
          <w:tab w:val="left" w:pos="1620"/>
          <w:tab w:val="left" w:pos="1650"/>
        </w:tabs>
        <w:jc w:val="both"/>
        <w:rPr>
          <w:rFonts w:ascii="Calibri" w:hAnsi="Calibri"/>
          <w:b/>
        </w:rPr>
      </w:pPr>
    </w:p>
    <w:p w:rsidR="005878A0" w:rsidRDefault="005878A0" w:rsidP="00031162">
      <w:pPr>
        <w:tabs>
          <w:tab w:val="left" w:pos="0"/>
          <w:tab w:val="left" w:pos="1620"/>
          <w:tab w:val="left" w:pos="1650"/>
        </w:tabs>
        <w:jc w:val="both"/>
        <w:rPr>
          <w:rFonts w:ascii="Calibri" w:hAnsi="Calibri"/>
          <w:b/>
        </w:rPr>
      </w:pPr>
    </w:p>
    <w:p w:rsidR="00812131" w:rsidRDefault="00812131" w:rsidP="00812131">
      <w:pPr>
        <w:jc w:val="both"/>
        <w:rPr>
          <w:rFonts w:ascii="Calibri" w:hAnsi="Calibri"/>
          <w:b/>
        </w:rPr>
      </w:pPr>
    </w:p>
    <w:p w:rsidR="00031162" w:rsidRDefault="00812131" w:rsidP="0081213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 w:rsidR="00031162" w:rsidRPr="00A645AB">
        <w:rPr>
          <w:rFonts w:ascii="Calibri" w:hAnsi="Calibri"/>
          <w:b/>
        </w:rPr>
        <w:t>Różnice między ujęciem podatkowym a bilansowym:</w:t>
      </w:r>
    </w:p>
    <w:p w:rsidR="00031162" w:rsidRPr="00A645AB" w:rsidRDefault="00031162" w:rsidP="00031162">
      <w:pPr>
        <w:ind w:left="426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Koszty</w:t>
      </w:r>
      <w:r w:rsidR="000042EB">
        <w:rPr>
          <w:rFonts w:ascii="Calibri" w:hAnsi="Calibri"/>
          <w:b/>
        </w:rPr>
        <w:t xml:space="preserve"> 6 500,00</w:t>
      </w:r>
      <w:r w:rsidR="00EC252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A645AB">
        <w:rPr>
          <w:rFonts w:ascii="Calibri" w:hAnsi="Calibri"/>
          <w:b/>
        </w:rPr>
        <w:t>zł</w:t>
      </w:r>
      <w:proofErr w:type="gramEnd"/>
      <w:r w:rsidRPr="00A645AB">
        <w:rPr>
          <w:rFonts w:ascii="Calibri" w:hAnsi="Calibri"/>
          <w:b/>
        </w:rPr>
        <w:t>:</w:t>
      </w:r>
    </w:p>
    <w:tbl>
      <w:tblPr>
        <w:tblW w:w="86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1985"/>
      </w:tblGrid>
      <w:tr w:rsidR="00031162" w:rsidRPr="00A645AB" w:rsidTr="00031162">
        <w:tc>
          <w:tcPr>
            <w:tcW w:w="6633" w:type="dxa"/>
            <w:shd w:val="clear" w:color="auto" w:fill="auto"/>
          </w:tcPr>
          <w:p w:rsidR="00D3528A" w:rsidRPr="00A645AB" w:rsidRDefault="00D3528A" w:rsidP="00012075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Koszt</w:t>
            </w:r>
            <w:r w:rsidR="00EC2523">
              <w:rPr>
                <w:rFonts w:ascii="Calibri" w:hAnsi="Calibri"/>
              </w:rPr>
              <w:t>y finansowane w ramach dotacji</w:t>
            </w:r>
          </w:p>
        </w:tc>
        <w:tc>
          <w:tcPr>
            <w:tcW w:w="1985" w:type="dxa"/>
            <w:shd w:val="clear" w:color="auto" w:fill="auto"/>
          </w:tcPr>
          <w:p w:rsidR="00EC2523" w:rsidRPr="00A645AB" w:rsidRDefault="000042EB" w:rsidP="00012075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6 500,00</w:t>
            </w:r>
          </w:p>
        </w:tc>
      </w:tr>
    </w:tbl>
    <w:p w:rsidR="00031162" w:rsidRDefault="00031162" w:rsidP="00D3528A">
      <w:pPr>
        <w:spacing w:before="25" w:after="0"/>
        <w:jc w:val="both"/>
        <w:rPr>
          <w:b/>
          <w:sz w:val="24"/>
          <w:szCs w:val="24"/>
        </w:rPr>
      </w:pPr>
    </w:p>
    <w:p w:rsidR="000042EB" w:rsidRPr="00A645AB" w:rsidRDefault="000042EB" w:rsidP="000042EB">
      <w:pPr>
        <w:ind w:left="426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Przychody 1 648,00  </w:t>
      </w:r>
      <w:r w:rsidRPr="00A645AB">
        <w:rPr>
          <w:rFonts w:ascii="Calibri" w:hAnsi="Calibri"/>
          <w:b/>
        </w:rPr>
        <w:t>zł</w:t>
      </w:r>
      <w:proofErr w:type="gramEnd"/>
      <w:r w:rsidRPr="00A645AB">
        <w:rPr>
          <w:rFonts w:ascii="Calibri" w:hAnsi="Calibri"/>
          <w:b/>
        </w:rPr>
        <w:t>:</w:t>
      </w:r>
    </w:p>
    <w:tbl>
      <w:tblPr>
        <w:tblW w:w="86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1985"/>
      </w:tblGrid>
      <w:tr w:rsidR="000042EB" w:rsidRPr="00A645AB" w:rsidTr="0000329D">
        <w:tc>
          <w:tcPr>
            <w:tcW w:w="6633" w:type="dxa"/>
            <w:shd w:val="clear" w:color="auto" w:fill="auto"/>
          </w:tcPr>
          <w:p w:rsidR="000042EB" w:rsidRPr="00A645AB" w:rsidRDefault="0087732D" w:rsidP="0000329D">
            <w:pPr>
              <w:tabs>
                <w:tab w:val="left" w:pos="0"/>
                <w:tab w:val="left" w:pos="1620"/>
                <w:tab w:val="left" w:pos="16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Przychody przyszłych okresów</w:t>
            </w:r>
            <w:r w:rsidR="00874964">
              <w:rPr>
                <w:rFonts w:ascii="Calibri" w:hAnsi="Calibri"/>
              </w:rPr>
              <w:t xml:space="preserve"> (zaliczki na poczet działalności odpłatnej do wykonania w 2020 roku)</w:t>
            </w:r>
          </w:p>
        </w:tc>
        <w:tc>
          <w:tcPr>
            <w:tcW w:w="1985" w:type="dxa"/>
            <w:shd w:val="clear" w:color="auto" w:fill="auto"/>
          </w:tcPr>
          <w:p w:rsidR="000042EB" w:rsidRPr="00A645AB" w:rsidRDefault="000042EB" w:rsidP="0000329D">
            <w:pPr>
              <w:tabs>
                <w:tab w:val="left" w:pos="0"/>
                <w:tab w:val="left" w:pos="1620"/>
                <w:tab w:val="left" w:pos="16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1 648,00</w:t>
            </w:r>
          </w:p>
        </w:tc>
      </w:tr>
    </w:tbl>
    <w:p w:rsidR="000042EB" w:rsidRPr="00472A3F" w:rsidRDefault="000042EB" w:rsidP="00D3528A">
      <w:pPr>
        <w:spacing w:before="25" w:after="0"/>
        <w:jc w:val="both"/>
        <w:rPr>
          <w:b/>
          <w:sz w:val="24"/>
          <w:szCs w:val="24"/>
        </w:rPr>
      </w:pPr>
    </w:p>
    <w:p w:rsidR="00A327F3" w:rsidRPr="002B0782" w:rsidRDefault="00472A3F" w:rsidP="00472A3F">
      <w:pPr>
        <w:pStyle w:val="Akapitzlist"/>
        <w:numPr>
          <w:ilvl w:val="0"/>
          <w:numId w:val="14"/>
        </w:numPr>
        <w:spacing w:before="25" w:after="0"/>
        <w:jc w:val="both"/>
        <w:rPr>
          <w:b/>
          <w:szCs w:val="20"/>
        </w:rPr>
      </w:pPr>
      <w:r w:rsidRPr="002B0782">
        <w:rPr>
          <w:b/>
          <w:szCs w:val="20"/>
        </w:rPr>
        <w:t>I</w:t>
      </w:r>
      <w:r w:rsidR="00A327F3" w:rsidRPr="002B0782">
        <w:rPr>
          <w:b/>
          <w:szCs w:val="20"/>
        </w:rPr>
        <w:t>nne informacje mog</w:t>
      </w:r>
      <w:r w:rsidR="00031162" w:rsidRPr="002B0782">
        <w:rPr>
          <w:b/>
          <w:szCs w:val="20"/>
        </w:rPr>
        <w:t>ące</w:t>
      </w:r>
      <w:r w:rsidR="00A327F3" w:rsidRPr="002B0782">
        <w:rPr>
          <w:b/>
          <w:szCs w:val="20"/>
        </w:rPr>
        <w:t xml:space="preserve"> w istotny sposób wpłynąć na ocenę sytuacji majątkowej i finansowej oraz wynik finansowy jednostki, w tym dodatkowe informacje i objaśnienia wymienione w załączniku nr 1 do ustawy, o ile mają zastosowanie do jednostki.</w:t>
      </w:r>
    </w:p>
    <w:p w:rsidR="00AA3958" w:rsidRDefault="00AA3958" w:rsidP="00472A3F">
      <w:pPr>
        <w:spacing w:before="25" w:after="0"/>
        <w:ind w:left="360"/>
        <w:jc w:val="both"/>
        <w:rPr>
          <w:b/>
          <w:sz w:val="24"/>
          <w:szCs w:val="24"/>
        </w:rPr>
      </w:pPr>
    </w:p>
    <w:p w:rsidR="00472A3F" w:rsidRDefault="00472A3F" w:rsidP="00472A3F">
      <w:pPr>
        <w:spacing w:before="25" w:after="0"/>
        <w:ind w:left="360"/>
        <w:jc w:val="both"/>
        <w:rPr>
          <w:szCs w:val="20"/>
        </w:rPr>
      </w:pPr>
      <w:r w:rsidRPr="00A729DE">
        <w:rPr>
          <w:szCs w:val="20"/>
        </w:rPr>
        <w:t>Nie dotyczy</w:t>
      </w:r>
    </w:p>
    <w:p w:rsidR="00D3528A" w:rsidRDefault="00D3528A" w:rsidP="00472A3F">
      <w:pPr>
        <w:spacing w:before="25" w:after="0"/>
        <w:ind w:left="360"/>
        <w:jc w:val="both"/>
        <w:rPr>
          <w:szCs w:val="20"/>
        </w:rPr>
      </w:pPr>
    </w:p>
    <w:p w:rsidR="005878A0" w:rsidRPr="00A729DE" w:rsidRDefault="005878A0" w:rsidP="00472A3F">
      <w:pPr>
        <w:spacing w:before="25" w:after="0"/>
        <w:ind w:left="360"/>
        <w:jc w:val="both"/>
        <w:rPr>
          <w:szCs w:val="20"/>
        </w:rPr>
      </w:pPr>
    </w:p>
    <w:p w:rsidR="00A729DE" w:rsidRDefault="00A729DE" w:rsidP="00472A3F">
      <w:pPr>
        <w:spacing w:before="25" w:after="0"/>
        <w:ind w:left="360"/>
        <w:jc w:val="both"/>
        <w:rPr>
          <w:sz w:val="24"/>
          <w:szCs w:val="24"/>
        </w:rPr>
      </w:pPr>
    </w:p>
    <w:p w:rsidR="00A729DE" w:rsidRDefault="00A729DE" w:rsidP="00A729DE">
      <w:pPr>
        <w:tabs>
          <w:tab w:val="left" w:pos="0"/>
          <w:tab w:val="left" w:pos="1620"/>
          <w:tab w:val="left" w:pos="1650"/>
        </w:tabs>
        <w:jc w:val="both"/>
      </w:pPr>
    </w:p>
    <w:p w:rsidR="00A729DE" w:rsidRDefault="00A729DE" w:rsidP="00A729DE">
      <w:pPr>
        <w:tabs>
          <w:tab w:val="left" w:pos="0"/>
          <w:tab w:val="left" w:pos="1620"/>
          <w:tab w:val="left" w:pos="1650"/>
        </w:tabs>
        <w:jc w:val="both"/>
      </w:pPr>
      <w:r>
        <w:t>…..............................................................                  …........................................................................</w:t>
      </w:r>
    </w:p>
    <w:p w:rsidR="00A729DE" w:rsidRDefault="00A729DE" w:rsidP="00A729DE">
      <w:pPr>
        <w:tabs>
          <w:tab w:val="left" w:pos="0"/>
          <w:tab w:val="left" w:pos="1620"/>
          <w:tab w:val="left" w:pos="1650"/>
        </w:tabs>
        <w:jc w:val="both"/>
        <w:rPr>
          <w:szCs w:val="20"/>
        </w:rPr>
      </w:pPr>
      <w:r>
        <w:t xml:space="preserve">  </w:t>
      </w:r>
      <w:r>
        <w:rPr>
          <w:szCs w:val="20"/>
        </w:rPr>
        <w:t xml:space="preserve">Data i podpis osoby </w:t>
      </w:r>
      <w:proofErr w:type="gramStart"/>
      <w:r>
        <w:rPr>
          <w:szCs w:val="20"/>
        </w:rPr>
        <w:t>sporządzającej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Data</w:t>
      </w:r>
      <w:proofErr w:type="gramEnd"/>
      <w:r>
        <w:rPr>
          <w:szCs w:val="20"/>
        </w:rPr>
        <w:t xml:space="preserve"> i podpis kierownika jednostki</w:t>
      </w:r>
    </w:p>
    <w:p w:rsidR="00A729DE" w:rsidRPr="00472A3F" w:rsidRDefault="00A729DE" w:rsidP="00472A3F">
      <w:pPr>
        <w:spacing w:before="25" w:after="0"/>
        <w:ind w:left="360"/>
        <w:jc w:val="both"/>
        <w:rPr>
          <w:sz w:val="24"/>
          <w:szCs w:val="24"/>
        </w:rPr>
      </w:pPr>
    </w:p>
    <w:sectPr w:rsidR="00A729DE" w:rsidRPr="00472A3F" w:rsidSect="00A327F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C3" w:rsidRDefault="004E3DC3" w:rsidP="00A327F3">
      <w:pPr>
        <w:spacing w:after="0" w:line="240" w:lineRule="auto"/>
      </w:pPr>
      <w:r>
        <w:separator/>
      </w:r>
    </w:p>
  </w:endnote>
  <w:endnote w:type="continuationSeparator" w:id="0">
    <w:p w:rsidR="004E3DC3" w:rsidRDefault="004E3DC3" w:rsidP="00A3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F3" w:rsidRDefault="00A327F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99415"/>
              <wp:effectExtent l="0" t="0" r="0" b="635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99415"/>
                        <a:chOff x="0" y="0"/>
                        <a:chExt cx="6172200" cy="399415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7F3" w:rsidRDefault="004E3DC3">
                            <w:pPr>
                              <w:pStyle w:val="Stopk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4F55">
                                  <w:rPr>
                                    <w:caps/>
                                    <w:color w:val="4472C4" w:themeColor="accent1"/>
                                    <w:szCs w:val="20"/>
                                  </w:rPr>
                                  <w:t>SPRAWOZDANIE FINANSOWE ZA OKRES 01.01.2019 – 31.12.2019</w:t>
                                </w:r>
                              </w:sdtContent>
                            </w:sdt>
                            <w:r w:rsidR="00A327F3"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6E6D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FUNDACJA IM. MAŁGORZATY BAJERSKIEJ "MACIERZANKA"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64" o:spid="_x0000_s1034" style="position:absolute;margin-left:434.8pt;margin-top:0;width:486pt;height:31.45pt;z-index:251661312;mso-position-horizontal:right;mso-position-horizontal-relative:page;mso-position-vertical:center;mso-position-vertical-relative:bottom-margin-area" coordsize="61722,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">
              <v:rect id="Prostokąt 165" o:spid="_x0000_s1035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36" type="#_x0000_t202" style="position:absolute;top:95;width:59436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327F3" w:rsidRDefault="00BA5F2F">
                      <w:pPr>
                        <w:pStyle w:val="Stopka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Cs w:val="20"/>
                          </w:rPr>
                          <w:alias w:val="Tytuł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C4F55">
                            <w:rPr>
                              <w:caps/>
                              <w:color w:val="4472C4" w:themeColor="accent1"/>
                              <w:szCs w:val="20"/>
                            </w:rPr>
                            <w:t>SPRAWOZDANIE FINANSOWE ZA OKRES 01.01.2019 – 31.12.2019</w:t>
                          </w:r>
                        </w:sdtContent>
                      </w:sdt>
                      <w:r w:rsidR="00A327F3">
                        <w:rPr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Cs w:val="20"/>
                          </w:rPr>
                          <w:alias w:val="Podtytuł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56E6D">
                            <w:rPr>
                              <w:color w:val="808080" w:themeColor="background1" w:themeShade="80"/>
                              <w:szCs w:val="20"/>
                            </w:rPr>
                            <w:t>FUNDACJA IM. MAŁGORZATY BAJERSKIEJ "MACIERZANKA"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C3" w:rsidRDefault="004E3DC3" w:rsidP="00A327F3">
      <w:pPr>
        <w:spacing w:after="0" w:line="240" w:lineRule="auto"/>
      </w:pPr>
      <w:r>
        <w:separator/>
      </w:r>
    </w:p>
  </w:footnote>
  <w:footnote w:type="continuationSeparator" w:id="0">
    <w:p w:rsidR="004E3DC3" w:rsidRDefault="004E3DC3" w:rsidP="00A3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F3" w:rsidRDefault="00A327F3">
    <w:pPr>
      <w:pStyle w:val="Nagwek"/>
    </w:pPr>
    <w:r>
      <w:rPr>
        <w:caps/>
        <w:noProof/>
        <w:color w:val="808080" w:themeColor="background1" w:themeShade="8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7F3" w:rsidRDefault="00A327F3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41A2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8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ostokąt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A327F3" w:rsidRDefault="00A327F3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41A2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848"/>
        </w:tabs>
        <w:ind w:left="848" w:hanging="360"/>
      </w:pPr>
    </w:lvl>
    <w:lvl w:ilvl="1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Letter"/>
      <w:lvlText w:val="%3)"/>
      <w:lvlJc w:val="left"/>
      <w:pPr>
        <w:tabs>
          <w:tab w:val="num" w:pos="1568"/>
        </w:tabs>
        <w:ind w:left="1568" w:hanging="360"/>
      </w:p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928" w:hanging="360"/>
      </w:pPr>
    </w:lvl>
    <w:lvl w:ilvl="4">
      <w:start w:val="1"/>
      <w:numFmt w:val="lowerLetter"/>
      <w:lvlText w:val="%5)"/>
      <w:lvlJc w:val="left"/>
      <w:pPr>
        <w:tabs>
          <w:tab w:val="num" w:pos="2288"/>
        </w:tabs>
        <w:ind w:left="2288" w:hanging="360"/>
      </w:pPr>
    </w:lvl>
    <w:lvl w:ilvl="5">
      <w:start w:val="1"/>
      <w:numFmt w:val="lowerLetter"/>
      <w:lvlText w:val="%6)"/>
      <w:lvlJc w:val="left"/>
      <w:pPr>
        <w:tabs>
          <w:tab w:val="num" w:pos="2648"/>
        </w:tabs>
        <w:ind w:left="2648" w:hanging="360"/>
      </w:pPr>
    </w:lvl>
    <w:lvl w:ilvl="6">
      <w:start w:val="1"/>
      <w:numFmt w:val="lowerLetter"/>
      <w:lvlText w:val="%7)"/>
      <w:lvlJc w:val="left"/>
      <w:pPr>
        <w:tabs>
          <w:tab w:val="num" w:pos="3008"/>
        </w:tabs>
        <w:ind w:left="3008" w:hanging="360"/>
      </w:pPr>
    </w:lvl>
    <w:lvl w:ilvl="7">
      <w:start w:val="1"/>
      <w:numFmt w:val="lowerLetter"/>
      <w:lvlText w:val="%8)"/>
      <w:lvlJc w:val="left"/>
      <w:pPr>
        <w:tabs>
          <w:tab w:val="num" w:pos="3368"/>
        </w:tabs>
        <w:ind w:left="3368" w:hanging="360"/>
      </w:pPr>
    </w:lvl>
    <w:lvl w:ilvl="8">
      <w:start w:val="1"/>
      <w:numFmt w:val="lowerLetter"/>
      <w:lvlText w:val="%9)"/>
      <w:lvlJc w:val="left"/>
      <w:pPr>
        <w:tabs>
          <w:tab w:val="num" w:pos="3728"/>
        </w:tabs>
        <w:ind w:left="372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420"/>
      </w:p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</w:lvl>
  </w:abstractNum>
  <w:abstractNum w:abstractNumId="7">
    <w:nsid w:val="005C052D"/>
    <w:multiLevelType w:val="hybridMultilevel"/>
    <w:tmpl w:val="7A824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73011"/>
    <w:multiLevelType w:val="multilevel"/>
    <w:tmpl w:val="1B8892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6CE3096"/>
    <w:multiLevelType w:val="hybridMultilevel"/>
    <w:tmpl w:val="57724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145F6"/>
    <w:multiLevelType w:val="hybridMultilevel"/>
    <w:tmpl w:val="16B6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44D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F13629B"/>
    <w:multiLevelType w:val="hybridMultilevel"/>
    <w:tmpl w:val="3D74F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72BF0"/>
    <w:multiLevelType w:val="hybridMultilevel"/>
    <w:tmpl w:val="675CAE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C25825"/>
    <w:multiLevelType w:val="hybridMultilevel"/>
    <w:tmpl w:val="839429B4"/>
    <w:lvl w:ilvl="0" w:tplc="74CAE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133F"/>
    <w:multiLevelType w:val="hybridMultilevel"/>
    <w:tmpl w:val="FBC2D2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5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F3"/>
    <w:rsid w:val="000042EB"/>
    <w:rsid w:val="00013CDB"/>
    <w:rsid w:val="00031162"/>
    <w:rsid w:val="000344D4"/>
    <w:rsid w:val="000B10B8"/>
    <w:rsid w:val="000F6A36"/>
    <w:rsid w:val="0011483C"/>
    <w:rsid w:val="00134D97"/>
    <w:rsid w:val="001428BE"/>
    <w:rsid w:val="00166CB3"/>
    <w:rsid w:val="00195A34"/>
    <w:rsid w:val="001A4642"/>
    <w:rsid w:val="00242CAA"/>
    <w:rsid w:val="00282963"/>
    <w:rsid w:val="002B0782"/>
    <w:rsid w:val="002B792B"/>
    <w:rsid w:val="002D35D5"/>
    <w:rsid w:val="002E174B"/>
    <w:rsid w:val="002E7BFA"/>
    <w:rsid w:val="002F2149"/>
    <w:rsid w:val="0031661D"/>
    <w:rsid w:val="003243A3"/>
    <w:rsid w:val="0034264D"/>
    <w:rsid w:val="003800C9"/>
    <w:rsid w:val="00380B75"/>
    <w:rsid w:val="0039295B"/>
    <w:rsid w:val="003A2B03"/>
    <w:rsid w:val="003A356B"/>
    <w:rsid w:val="003B6F89"/>
    <w:rsid w:val="003D5C67"/>
    <w:rsid w:val="00442A6C"/>
    <w:rsid w:val="00443F68"/>
    <w:rsid w:val="004666C1"/>
    <w:rsid w:val="00472A3F"/>
    <w:rsid w:val="00475BFD"/>
    <w:rsid w:val="004C0177"/>
    <w:rsid w:val="004E3DC3"/>
    <w:rsid w:val="004F0100"/>
    <w:rsid w:val="00550D7C"/>
    <w:rsid w:val="00577D9C"/>
    <w:rsid w:val="005878A0"/>
    <w:rsid w:val="005A4E73"/>
    <w:rsid w:val="00641983"/>
    <w:rsid w:val="00656E6D"/>
    <w:rsid w:val="00677453"/>
    <w:rsid w:val="00682C5F"/>
    <w:rsid w:val="00683CF6"/>
    <w:rsid w:val="006A5C8B"/>
    <w:rsid w:val="006A6E46"/>
    <w:rsid w:val="006B6D00"/>
    <w:rsid w:val="006D1EA8"/>
    <w:rsid w:val="006F7A02"/>
    <w:rsid w:val="0070728E"/>
    <w:rsid w:val="007120D8"/>
    <w:rsid w:val="0074648D"/>
    <w:rsid w:val="00751E86"/>
    <w:rsid w:val="007A109E"/>
    <w:rsid w:val="007B6161"/>
    <w:rsid w:val="007E518E"/>
    <w:rsid w:val="007F1C93"/>
    <w:rsid w:val="007F1ED7"/>
    <w:rsid w:val="007F37E8"/>
    <w:rsid w:val="00812131"/>
    <w:rsid w:val="00831252"/>
    <w:rsid w:val="0083541E"/>
    <w:rsid w:val="008365A2"/>
    <w:rsid w:val="00874964"/>
    <w:rsid w:val="0087732D"/>
    <w:rsid w:val="0089407F"/>
    <w:rsid w:val="008A27F6"/>
    <w:rsid w:val="008B4E89"/>
    <w:rsid w:val="009338BF"/>
    <w:rsid w:val="00947702"/>
    <w:rsid w:val="00A327F3"/>
    <w:rsid w:val="00A41A26"/>
    <w:rsid w:val="00A554C2"/>
    <w:rsid w:val="00A729DE"/>
    <w:rsid w:val="00A963D1"/>
    <w:rsid w:val="00A96465"/>
    <w:rsid w:val="00AA3958"/>
    <w:rsid w:val="00AC4DB2"/>
    <w:rsid w:val="00B159FC"/>
    <w:rsid w:val="00B30DBC"/>
    <w:rsid w:val="00B56C4A"/>
    <w:rsid w:val="00BA5F2F"/>
    <w:rsid w:val="00C449F2"/>
    <w:rsid w:val="00C85497"/>
    <w:rsid w:val="00CB14B6"/>
    <w:rsid w:val="00CB6225"/>
    <w:rsid w:val="00CC20E8"/>
    <w:rsid w:val="00CC4F55"/>
    <w:rsid w:val="00D3528A"/>
    <w:rsid w:val="00D3632A"/>
    <w:rsid w:val="00D45D08"/>
    <w:rsid w:val="00D72C85"/>
    <w:rsid w:val="00D76882"/>
    <w:rsid w:val="00D81E95"/>
    <w:rsid w:val="00E66BE7"/>
    <w:rsid w:val="00E804D1"/>
    <w:rsid w:val="00EA71F8"/>
    <w:rsid w:val="00EB48CB"/>
    <w:rsid w:val="00EC1509"/>
    <w:rsid w:val="00EC2523"/>
    <w:rsid w:val="00F133A1"/>
    <w:rsid w:val="00F435FB"/>
    <w:rsid w:val="00F45147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F3"/>
    <w:pPr>
      <w:spacing w:after="200" w:line="276" w:lineRule="auto"/>
    </w:pPr>
    <w:rPr>
      <w:rFonts w:ascii="Arial" w:eastAsia="Arial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327F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27F3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7F3"/>
    <w:rPr>
      <w:rFonts w:ascii="Arial" w:eastAsia="Arial" w:hAnsi="Arial" w:cs="Arial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7F3"/>
    <w:rPr>
      <w:rFonts w:ascii="Arial" w:eastAsia="Arial" w:hAnsi="Arial" w:cs="Arial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F3"/>
    <w:rPr>
      <w:rFonts w:ascii="Segoe UI" w:eastAsia="Arial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2963"/>
    <w:pPr>
      <w:ind w:left="720"/>
      <w:contextualSpacing/>
    </w:pPr>
  </w:style>
  <w:style w:type="table" w:styleId="Tabela-Siatka">
    <w:name w:val="Table Grid"/>
    <w:basedOn w:val="Standardowy"/>
    <w:uiPriority w:val="39"/>
    <w:rsid w:val="0067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F3"/>
    <w:pPr>
      <w:spacing w:after="200" w:line="276" w:lineRule="auto"/>
    </w:pPr>
    <w:rPr>
      <w:rFonts w:ascii="Arial" w:eastAsia="Arial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327F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27F3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7F3"/>
    <w:rPr>
      <w:rFonts w:ascii="Arial" w:eastAsia="Arial" w:hAnsi="Arial" w:cs="Arial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7F3"/>
    <w:rPr>
      <w:rFonts w:ascii="Arial" w:eastAsia="Arial" w:hAnsi="Arial" w:cs="Arial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F3"/>
    <w:rPr>
      <w:rFonts w:ascii="Segoe UI" w:eastAsia="Arial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2963"/>
    <w:pPr>
      <w:ind w:left="720"/>
      <w:contextualSpacing/>
    </w:pPr>
  </w:style>
  <w:style w:type="table" w:styleId="Tabela-Siatka">
    <w:name w:val="Table Grid"/>
    <w:basedOn w:val="Standardowy"/>
    <w:uiPriority w:val="39"/>
    <w:rsid w:val="0067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UL. Limby  35/2   71-784  Szczecin
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FINANSOWE 
ZA OKRES 
01.01.2019 – 31.12.2019</vt:lpstr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FINANSOWE 
ZA OKRES 
01.01.2019 – 31.12.2019</dc:title>
  <dc:subject>FUNDACJA IM. MAŁGORZATY BAJERSKIEJ "MACIERZANKA"</dc:subject>
  <dc:creator>Eliza</dc:creator>
  <cp:lastModifiedBy>Nina</cp:lastModifiedBy>
  <cp:revision>2</cp:revision>
  <cp:lastPrinted>2020-06-30T14:52:00Z</cp:lastPrinted>
  <dcterms:created xsi:type="dcterms:W3CDTF">2020-08-07T09:29:00Z</dcterms:created>
  <dcterms:modified xsi:type="dcterms:W3CDTF">2020-08-07T09:29:00Z</dcterms:modified>
</cp:coreProperties>
</file>